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CCA7E" w14:textId="0D92586A" w:rsidR="00CD3B65" w:rsidRPr="00CD3B65" w:rsidRDefault="00A54EF2" w:rsidP="00CD3B65">
      <w:pPr>
        <w:pStyle w:val="Wydzial"/>
        <w:tabs>
          <w:tab w:val="left" w:pos="4536"/>
        </w:tabs>
        <w:spacing w:line="360" w:lineRule="auto"/>
        <w:ind w:left="6237"/>
        <w:jc w:val="both"/>
        <w:rPr>
          <w:rFonts w:ascii="Lato" w:eastAsia="Lato" w:hAnsi="Lato" w:cs="Lato"/>
          <w:sz w:val="20"/>
          <w:szCs w:val="20"/>
        </w:rPr>
      </w:pPr>
      <w:bookmarkStart w:id="0" w:name="_Hlk194420779"/>
      <w:bookmarkStart w:id="1" w:name="_Hlk194420926"/>
      <w:r w:rsidRPr="00CD3B65">
        <w:rPr>
          <w:rFonts w:ascii="Lato" w:eastAsia="Lato" w:hAnsi="Lato" w:cs="Lato"/>
          <w:sz w:val="20"/>
          <w:szCs w:val="20"/>
        </w:rPr>
        <w:t>Warszawa</w:t>
      </w:r>
      <w:bookmarkStart w:id="2" w:name="_Hlk194655343"/>
      <w:r w:rsidR="0085507E" w:rsidRPr="00CD3B65">
        <w:rPr>
          <w:rFonts w:ascii="Lato" w:eastAsia="Lato" w:hAnsi="Lato" w:cs="Lato"/>
          <w:sz w:val="20"/>
          <w:szCs w:val="20"/>
        </w:rPr>
        <w:t xml:space="preserve">, </w:t>
      </w:r>
      <w:r w:rsidR="00CD3B65" w:rsidRPr="00CD3B65">
        <w:rPr>
          <w:rFonts w:ascii="Lato" w:eastAsia="Lato" w:hAnsi="Lato" w:cs="Lato"/>
          <w:sz w:val="20"/>
          <w:szCs w:val="20"/>
        </w:rPr>
        <w:t>2</w:t>
      </w:r>
      <w:r w:rsidR="00545069">
        <w:rPr>
          <w:rFonts w:ascii="Lato" w:eastAsia="Lato" w:hAnsi="Lato" w:cs="Lato"/>
          <w:sz w:val="20"/>
          <w:szCs w:val="20"/>
        </w:rPr>
        <w:t>5</w:t>
      </w:r>
      <w:r w:rsidR="243F6A2E" w:rsidRPr="00CD3B65">
        <w:rPr>
          <w:rFonts w:ascii="Lato" w:eastAsia="Lato" w:hAnsi="Lato" w:cs="Lato"/>
          <w:sz w:val="20"/>
          <w:szCs w:val="20"/>
        </w:rPr>
        <w:t xml:space="preserve">.08.2026 r. </w:t>
      </w:r>
      <w:bookmarkEnd w:id="2"/>
    </w:p>
    <w:p w14:paraId="7821234E" w14:textId="322212B3" w:rsidR="00CD3B65" w:rsidRPr="00CD3B65" w:rsidRDefault="00CD3B65" w:rsidP="00CD3B65">
      <w:pPr>
        <w:tabs>
          <w:tab w:val="left" w:pos="4536"/>
        </w:tabs>
        <w:spacing w:line="360" w:lineRule="auto"/>
        <w:rPr>
          <w:rFonts w:ascii="Lato" w:eastAsia="Lato" w:hAnsi="Lato" w:cs="Lato"/>
          <w:b/>
          <w:bCs/>
        </w:rPr>
      </w:pPr>
      <w:r w:rsidRPr="00CD3B65">
        <w:rPr>
          <w:rFonts w:ascii="Lato" w:eastAsia="Lato" w:hAnsi="Lato" w:cs="Lato"/>
          <w:b/>
          <w:bCs/>
        </w:rPr>
        <w:t xml:space="preserve">Wody Polskie zapraszają szkoły podstawowe z całej </w:t>
      </w:r>
      <w:r>
        <w:rPr>
          <w:rFonts w:ascii="Lato" w:eastAsia="Lato" w:hAnsi="Lato" w:cs="Lato"/>
          <w:b/>
          <w:bCs/>
        </w:rPr>
        <w:t xml:space="preserve">Polski </w:t>
      </w:r>
      <w:r w:rsidRPr="00CD3B65">
        <w:rPr>
          <w:rFonts w:ascii="Lato" w:eastAsia="Lato" w:hAnsi="Lato" w:cs="Lato"/>
          <w:b/>
          <w:bCs/>
        </w:rPr>
        <w:t>do programu „Aktywni Błękitni” 2026/2027.</w:t>
      </w:r>
    </w:p>
    <w:p w14:paraId="2A5457E1" w14:textId="712BC074" w:rsidR="00CD3B65" w:rsidRPr="00CD3B65" w:rsidRDefault="009F4E98" w:rsidP="00CD3B65">
      <w:pPr>
        <w:tabs>
          <w:tab w:val="left" w:pos="4536"/>
        </w:tabs>
        <w:spacing w:line="360" w:lineRule="auto"/>
        <w:rPr>
          <w:rFonts w:ascii="Lato" w:eastAsia="Lato" w:hAnsi="Lato" w:cs="Lato"/>
          <w:b/>
          <w:bCs/>
        </w:rPr>
      </w:pPr>
      <w:r>
        <w:rPr>
          <w:rFonts w:ascii="Lato" w:eastAsia="Lato" w:hAnsi="Lato" w:cs="Lato"/>
          <w:b/>
          <w:bCs/>
        </w:rPr>
        <w:t>Powrót do szkoły już wkrótce, dlatego Wody Polskie r</w:t>
      </w:r>
      <w:r w:rsidR="00CD3B65" w:rsidRPr="00CD3B65">
        <w:rPr>
          <w:rFonts w:ascii="Lato" w:eastAsia="Lato" w:hAnsi="Lato" w:cs="Lato"/>
          <w:b/>
          <w:bCs/>
        </w:rPr>
        <w:t>ozpoc</w:t>
      </w:r>
      <w:r>
        <w:rPr>
          <w:rFonts w:ascii="Lato" w:eastAsia="Lato" w:hAnsi="Lato" w:cs="Lato"/>
          <w:b/>
          <w:bCs/>
        </w:rPr>
        <w:t>zęły</w:t>
      </w:r>
      <w:r w:rsidR="00CD3B65" w:rsidRPr="00CD3B65">
        <w:rPr>
          <w:rFonts w:ascii="Lato" w:eastAsia="Lato" w:hAnsi="Lato" w:cs="Lato"/>
          <w:b/>
          <w:bCs/>
        </w:rPr>
        <w:t xml:space="preserve"> nabór do kolejnej edycji programu „Aktywni Błękitni”. To ogólnopolska inicjatywa</w:t>
      </w:r>
      <w:r>
        <w:rPr>
          <w:rFonts w:ascii="Lato" w:eastAsia="Lato" w:hAnsi="Lato" w:cs="Lato"/>
          <w:b/>
          <w:bCs/>
        </w:rPr>
        <w:t xml:space="preserve"> edukacyjna</w:t>
      </w:r>
      <w:r w:rsidR="00CD3B65" w:rsidRPr="00CD3B65">
        <w:rPr>
          <w:rFonts w:ascii="Lato" w:eastAsia="Lato" w:hAnsi="Lato" w:cs="Lato"/>
          <w:b/>
          <w:bCs/>
        </w:rPr>
        <w:t xml:space="preserve"> skierowana do szkół podstawowych. Program w atrakcyjny i angażujący sposób przybliża uczniom tematykę gospodarki wodnej, ochrony zasobów wodnych oraz bezpieczeństwa nad wodą. Rekrutacja potrwa do 15 września 2026 r.  </w:t>
      </w:r>
    </w:p>
    <w:p w14:paraId="00BC25FD" w14:textId="77777777" w:rsidR="00CD3B65" w:rsidRPr="00CD3B65" w:rsidRDefault="00CD3B65" w:rsidP="00CD3B65">
      <w:pPr>
        <w:tabs>
          <w:tab w:val="left" w:pos="4536"/>
        </w:tabs>
        <w:spacing w:line="360" w:lineRule="auto"/>
        <w:rPr>
          <w:rFonts w:ascii="Lato" w:eastAsia="Lato" w:hAnsi="Lato" w:cs="Lato"/>
        </w:rPr>
      </w:pPr>
      <w:r w:rsidRPr="00CD3B65">
        <w:rPr>
          <w:rFonts w:ascii="Lato" w:eastAsia="Lato" w:hAnsi="Lato" w:cs="Lato"/>
        </w:rPr>
        <w:t>Program „Aktywni Błękitni” wspiera szkoły w tworzeniu środowiska sprzyjającego edukacji wodnej poprzez działania rozwijające wiedzę uczniów, kształtujące postawy proekologiczne oraz angażujące społeczność szkolną w odpowiedzialne korzystanie z zasobów wodnych. Uczestnikami programu mogą być szkoły podstawowe z całej Polski.  </w:t>
      </w:r>
    </w:p>
    <w:p w14:paraId="4D0A06D1" w14:textId="60341A9E" w:rsidR="00CD3B65" w:rsidRPr="00CD3B65" w:rsidRDefault="00CD3B65" w:rsidP="00CD3B65">
      <w:pPr>
        <w:tabs>
          <w:tab w:val="left" w:pos="4536"/>
        </w:tabs>
        <w:spacing w:line="360" w:lineRule="auto"/>
        <w:rPr>
          <w:rFonts w:ascii="Lato" w:eastAsia="Lato" w:hAnsi="Lato" w:cs="Lato"/>
        </w:rPr>
      </w:pPr>
      <w:r w:rsidRPr="00CD3B65">
        <w:rPr>
          <w:rFonts w:ascii="Lato" w:eastAsia="Lato" w:hAnsi="Lato" w:cs="Lato"/>
        </w:rPr>
        <w:t>W roku szkolnym 2026/2027 uczniowie będą realizować cykl dziewięciu wyzwań ekologicznych związanych</w:t>
      </w:r>
      <w:r>
        <w:rPr>
          <w:rFonts w:ascii="Lato" w:eastAsia="Lato" w:hAnsi="Lato" w:cs="Lato"/>
        </w:rPr>
        <w:br/>
      </w:r>
      <w:r w:rsidRPr="00CD3B65">
        <w:rPr>
          <w:rFonts w:ascii="Lato" w:eastAsia="Lato" w:hAnsi="Lato" w:cs="Lato"/>
        </w:rPr>
        <w:t xml:space="preserve"> z wodą. Każdy miesiąc poświęcony będzie innemu zagadnieniu, m.in. wodzie w najbliższym otoczeniu, ochronie zasobów wodnych, wodom podziemnym, mokradłom, bezpieczeństwu nad wodą, retencji czy ekosystemom rzecznym. Wyzwania mają charakter praktyczny i angażują uczniów w obserwacje, doświadczenia, projekty edukacyjne oraz działania terenowe.  </w:t>
      </w:r>
    </w:p>
    <w:p w14:paraId="14B46AB4" w14:textId="28FC5C84" w:rsidR="00CD3B65" w:rsidRPr="00CD3B65" w:rsidRDefault="00A96BE8" w:rsidP="00CD3B65">
      <w:pPr>
        <w:tabs>
          <w:tab w:val="left" w:pos="4536"/>
        </w:tabs>
        <w:spacing w:line="360" w:lineRule="auto"/>
        <w:rPr>
          <w:rFonts w:ascii="Lato" w:eastAsia="Lato" w:hAnsi="Lato" w:cs="Lato"/>
        </w:rPr>
      </w:pPr>
      <w:r>
        <w:rPr>
          <w:rFonts w:ascii="Lato" w:eastAsia="Lato" w:hAnsi="Lato" w:cs="Lato"/>
          <w:i/>
          <w:iCs/>
        </w:rPr>
        <w:t xml:space="preserve">- </w:t>
      </w:r>
      <w:r w:rsidR="00CD3B65" w:rsidRPr="00CD3B65">
        <w:rPr>
          <w:rFonts w:ascii="Lato" w:eastAsia="Lato" w:hAnsi="Lato" w:cs="Lato"/>
          <w:i/>
          <w:iCs/>
        </w:rPr>
        <w:t xml:space="preserve">Program Aktywni Błękitni </w:t>
      </w:r>
      <w:r>
        <w:rPr>
          <w:rFonts w:ascii="Lato" w:eastAsia="Lato" w:hAnsi="Lato" w:cs="Lato"/>
          <w:i/>
          <w:iCs/>
        </w:rPr>
        <w:t>jest dowodem na to</w:t>
      </w:r>
      <w:r w:rsidR="00CD3B65" w:rsidRPr="00CD3B65">
        <w:rPr>
          <w:rFonts w:ascii="Lato" w:eastAsia="Lato" w:hAnsi="Lato" w:cs="Lato"/>
          <w:i/>
          <w:iCs/>
        </w:rPr>
        <w:t>, że edukacja o wodzie może być ciekawa, praktyczna i bliska codziennym doświadczeniom uczniów. Wierzymy, że dzięki zaangażowaniu szkół, nauczycieli i rodziców</w:t>
      </w:r>
      <w:r>
        <w:rPr>
          <w:rFonts w:ascii="Lato" w:eastAsia="Lato" w:hAnsi="Lato" w:cs="Lato"/>
          <w:i/>
          <w:iCs/>
        </w:rPr>
        <w:t xml:space="preserve"> będziemy mogli kształtować wiedzę młodego pokolenia o tak ważnym zasobie, jakim jest woda </w:t>
      </w:r>
      <w:r w:rsidR="00CD3B65" w:rsidRPr="00CD3B65">
        <w:rPr>
          <w:rFonts w:ascii="Lato" w:eastAsia="Lato" w:hAnsi="Lato" w:cs="Lato"/>
        </w:rPr>
        <w:t xml:space="preserve">– </w:t>
      </w:r>
      <w:r w:rsidR="00CD3B65">
        <w:rPr>
          <w:rFonts w:ascii="Lato" w:eastAsia="Lato" w:hAnsi="Lato" w:cs="Lato"/>
        </w:rPr>
        <w:t xml:space="preserve">podkreśla </w:t>
      </w:r>
      <w:r w:rsidR="00CD3B65" w:rsidRPr="00CD3B65">
        <w:rPr>
          <w:rFonts w:ascii="Lato" w:eastAsia="Lato" w:hAnsi="Lato" w:cs="Lato"/>
        </w:rPr>
        <w:t>Mateusz Balcerowicz, </w:t>
      </w:r>
      <w:r w:rsidR="002F06BE">
        <w:rPr>
          <w:rFonts w:ascii="Lato" w:eastAsia="Lato" w:hAnsi="Lato" w:cs="Lato"/>
        </w:rPr>
        <w:t>p</w:t>
      </w:r>
      <w:r>
        <w:rPr>
          <w:rFonts w:ascii="Lato" w:eastAsia="Lato" w:hAnsi="Lato" w:cs="Lato"/>
        </w:rPr>
        <w:t xml:space="preserve">rezes Wód Polskich. </w:t>
      </w:r>
    </w:p>
    <w:p w14:paraId="66D20344" w14:textId="3AA400CC" w:rsidR="00CD3B65" w:rsidRPr="00CD3B65" w:rsidRDefault="00CD3B65" w:rsidP="00CD3B65">
      <w:pPr>
        <w:tabs>
          <w:tab w:val="left" w:pos="4536"/>
        </w:tabs>
        <w:spacing w:line="360" w:lineRule="auto"/>
        <w:rPr>
          <w:rFonts w:ascii="Lato" w:eastAsia="Lato" w:hAnsi="Lato" w:cs="Lato"/>
        </w:rPr>
      </w:pPr>
      <w:r w:rsidRPr="00CD3B65">
        <w:rPr>
          <w:rFonts w:ascii="Lato" w:eastAsia="Lato" w:hAnsi="Lato" w:cs="Lato"/>
        </w:rPr>
        <w:t xml:space="preserve">Udział w programie jest całkowicie bezpłatny. Szkoły otrzymają materiały edukacyjne przygotowane przez ekspertów Wód Polskich, a także wsparcie organizacyjne podczas realizacji działań. </w:t>
      </w:r>
      <w:r w:rsidR="00A96BE8">
        <w:rPr>
          <w:rFonts w:ascii="Lato" w:eastAsia="Lato" w:hAnsi="Lato" w:cs="Lato"/>
        </w:rPr>
        <w:t>Warto podkreślić, że p</w:t>
      </w:r>
      <w:r w:rsidRPr="00CD3B65">
        <w:rPr>
          <w:rFonts w:ascii="Lato" w:eastAsia="Lato" w:hAnsi="Lato" w:cs="Lato"/>
        </w:rPr>
        <w:t>rogram skierowany jest nie tylko do uczniów, ale również do nauczycieli i rodziców. Jego celem jest budowanie świadomości ekologicznej, promowanie odpowiedzialnego korzystania z wody oraz rozwijanie wiedzy na temat wyzwań związanych z gospodarką wodną i zmianami klimatu.  </w:t>
      </w:r>
    </w:p>
    <w:p w14:paraId="21D43387" w14:textId="5116D7B9" w:rsidR="00CD3B65" w:rsidRPr="00CD3B65" w:rsidRDefault="00A96BE8" w:rsidP="00CD3B65">
      <w:pPr>
        <w:tabs>
          <w:tab w:val="left" w:pos="4536"/>
        </w:tabs>
        <w:spacing w:line="360" w:lineRule="auto"/>
        <w:rPr>
          <w:rFonts w:ascii="Lato" w:eastAsia="Lato" w:hAnsi="Lato" w:cs="Lato"/>
        </w:rPr>
      </w:pPr>
      <w:r>
        <w:rPr>
          <w:rFonts w:ascii="Lato" w:eastAsia="Lato" w:hAnsi="Lato" w:cs="Lato"/>
        </w:rPr>
        <w:t xml:space="preserve">- </w:t>
      </w:r>
      <w:r w:rsidRPr="009F4E98">
        <w:rPr>
          <w:rFonts w:ascii="Lato" w:eastAsia="Lato" w:hAnsi="Lato" w:cs="Lato"/>
          <w:i/>
          <w:iCs/>
        </w:rPr>
        <w:t xml:space="preserve">Zależy nam na tym, aby </w:t>
      </w:r>
      <w:r w:rsidR="00CD3B65" w:rsidRPr="009F4E98">
        <w:rPr>
          <w:rFonts w:ascii="Lato" w:eastAsia="Lato" w:hAnsi="Lato" w:cs="Lato"/>
          <w:i/>
          <w:iCs/>
        </w:rPr>
        <w:t>uczniowie nie tylko zdobyw</w:t>
      </w:r>
      <w:r w:rsidRPr="009F4E98">
        <w:rPr>
          <w:rFonts w:ascii="Lato" w:eastAsia="Lato" w:hAnsi="Lato" w:cs="Lato"/>
          <w:i/>
          <w:iCs/>
        </w:rPr>
        <w:t>ali</w:t>
      </w:r>
      <w:r w:rsidR="00CD3B65" w:rsidRPr="009F4E98">
        <w:rPr>
          <w:rFonts w:ascii="Lato" w:eastAsia="Lato" w:hAnsi="Lato" w:cs="Lato"/>
          <w:i/>
          <w:iCs/>
        </w:rPr>
        <w:t xml:space="preserve"> wiedzę, ale przede wszystkim samodzielnie odkryw</w:t>
      </w:r>
      <w:r w:rsidRPr="009F4E98">
        <w:rPr>
          <w:rFonts w:ascii="Lato" w:eastAsia="Lato" w:hAnsi="Lato" w:cs="Lato"/>
          <w:i/>
          <w:iCs/>
        </w:rPr>
        <w:t>ali</w:t>
      </w:r>
      <w:r w:rsidR="00CD3B65" w:rsidRPr="009F4E98">
        <w:rPr>
          <w:rFonts w:ascii="Lato" w:eastAsia="Lato" w:hAnsi="Lato" w:cs="Lato"/>
          <w:i/>
          <w:iCs/>
        </w:rPr>
        <w:t xml:space="preserve"> jak ważną rolę w naszym życiu odgrywa woda. Chcemy inspirować szkoły do działania i</w:t>
      </w:r>
      <w:r w:rsidRPr="009F4E98">
        <w:rPr>
          <w:rFonts w:ascii="Lato" w:eastAsia="Lato" w:hAnsi="Lato" w:cs="Lato"/>
          <w:i/>
          <w:iCs/>
        </w:rPr>
        <w:t xml:space="preserve"> pokazać uczniom</w:t>
      </w:r>
      <w:r w:rsidR="00CD3B65" w:rsidRPr="009F4E98">
        <w:rPr>
          <w:rFonts w:ascii="Lato" w:eastAsia="Lato" w:hAnsi="Lato" w:cs="Lato"/>
          <w:i/>
          <w:iCs/>
        </w:rPr>
        <w:t>,</w:t>
      </w:r>
      <w:r w:rsidRPr="009F4E98">
        <w:rPr>
          <w:rFonts w:ascii="Lato" w:eastAsia="Lato" w:hAnsi="Lato" w:cs="Lato"/>
          <w:i/>
          <w:iCs/>
        </w:rPr>
        <w:br/>
      </w:r>
      <w:r w:rsidR="00CD3B65" w:rsidRPr="009F4E98">
        <w:rPr>
          <w:rFonts w:ascii="Lato" w:eastAsia="Lato" w:hAnsi="Lato" w:cs="Lato"/>
          <w:i/>
          <w:iCs/>
        </w:rPr>
        <w:t>że</w:t>
      </w:r>
      <w:r w:rsidRPr="009F4E98">
        <w:rPr>
          <w:rFonts w:ascii="Lato" w:eastAsia="Lato" w:hAnsi="Lato" w:cs="Lato"/>
          <w:i/>
          <w:iCs/>
        </w:rPr>
        <w:t xml:space="preserve"> </w:t>
      </w:r>
      <w:r w:rsidR="009F4E98" w:rsidRPr="009F4E98">
        <w:rPr>
          <w:rFonts w:ascii="Lato" w:eastAsia="Lato" w:hAnsi="Lato" w:cs="Lato"/>
          <w:i/>
          <w:iCs/>
        </w:rPr>
        <w:t>edukacja wodna jest bardzo ciekawa</w:t>
      </w:r>
      <w:r w:rsidR="009F4E98">
        <w:rPr>
          <w:rFonts w:ascii="Lato" w:eastAsia="Lato" w:hAnsi="Lato" w:cs="Lato"/>
        </w:rPr>
        <w:t xml:space="preserve"> </w:t>
      </w:r>
      <w:r w:rsidR="00CD3B65" w:rsidRPr="00CD3B65">
        <w:rPr>
          <w:rFonts w:ascii="Lato" w:eastAsia="Lato" w:hAnsi="Lato" w:cs="Lato"/>
        </w:rPr>
        <w:t xml:space="preserve">– </w:t>
      </w:r>
      <w:r w:rsidR="009F4E98">
        <w:rPr>
          <w:rFonts w:ascii="Lato" w:eastAsia="Lato" w:hAnsi="Lato" w:cs="Lato"/>
        </w:rPr>
        <w:t>dodaje</w:t>
      </w:r>
      <w:r w:rsidR="00CD3B65" w:rsidRPr="00CD3B65">
        <w:rPr>
          <w:rFonts w:ascii="Lato" w:eastAsia="Lato" w:hAnsi="Lato" w:cs="Lato"/>
        </w:rPr>
        <w:t xml:space="preserve"> Karolina Gaweł, </w:t>
      </w:r>
      <w:r w:rsidR="002F06BE">
        <w:rPr>
          <w:rFonts w:ascii="Lato" w:eastAsia="Lato" w:hAnsi="Lato" w:cs="Lato"/>
        </w:rPr>
        <w:t>z</w:t>
      </w:r>
      <w:r w:rsidR="00CD3B65" w:rsidRPr="00CD3B65">
        <w:rPr>
          <w:rFonts w:ascii="Lato" w:eastAsia="Lato" w:hAnsi="Lato" w:cs="Lato"/>
        </w:rPr>
        <w:t>astępca </w:t>
      </w:r>
      <w:r w:rsidR="002F06BE">
        <w:rPr>
          <w:rFonts w:ascii="Lato" w:eastAsia="Lato" w:hAnsi="Lato" w:cs="Lato"/>
        </w:rPr>
        <w:t>d</w:t>
      </w:r>
      <w:r w:rsidR="00CD3B65" w:rsidRPr="00CD3B65">
        <w:rPr>
          <w:rFonts w:ascii="Lato" w:eastAsia="Lato" w:hAnsi="Lato" w:cs="Lato"/>
        </w:rPr>
        <w:t xml:space="preserve">yrektora </w:t>
      </w:r>
      <w:r w:rsidR="002F06BE">
        <w:rPr>
          <w:rFonts w:ascii="Lato" w:eastAsia="Lato" w:hAnsi="Lato" w:cs="Lato"/>
        </w:rPr>
        <w:t>w Biurze Prezesa</w:t>
      </w:r>
      <w:r w:rsidR="00CD3B65" w:rsidRPr="00CD3B65">
        <w:rPr>
          <w:rFonts w:ascii="Lato" w:eastAsia="Lato" w:hAnsi="Lato" w:cs="Lato"/>
        </w:rPr>
        <w:t>. </w:t>
      </w:r>
    </w:p>
    <w:p w14:paraId="64C98421" w14:textId="77777777" w:rsidR="00CD3B65" w:rsidRPr="00CD3B65" w:rsidRDefault="00CD3B65" w:rsidP="00CD3B65">
      <w:pPr>
        <w:tabs>
          <w:tab w:val="left" w:pos="4536"/>
        </w:tabs>
        <w:spacing w:line="360" w:lineRule="auto"/>
        <w:rPr>
          <w:rFonts w:ascii="Lato" w:eastAsia="Lato" w:hAnsi="Lato" w:cs="Lato"/>
        </w:rPr>
      </w:pPr>
      <w:r w:rsidRPr="00CD3B65">
        <w:rPr>
          <w:rFonts w:ascii="Lato" w:eastAsia="Lato" w:hAnsi="Lato" w:cs="Lato"/>
        </w:rPr>
        <w:t>Szkoły, które zrealizują założenia programu oraz wymaganą liczbę wyzwań, będą mogły ubiegać się o certyfikat „Szkoła Przyjazna Wodzie – Aktywni Błękitni”, potwierdzający zaangażowanie placówki w edukację wodną i działania na rzecz ochrony środowiska.  </w:t>
      </w:r>
    </w:p>
    <w:p w14:paraId="08C9CC43" w14:textId="77777777" w:rsidR="00CD3B65" w:rsidRDefault="00CD3B65" w:rsidP="00CD3B65">
      <w:pPr>
        <w:tabs>
          <w:tab w:val="left" w:pos="4536"/>
        </w:tabs>
        <w:spacing w:line="360" w:lineRule="auto"/>
        <w:rPr>
          <w:rFonts w:ascii="Lato" w:eastAsia="Lato" w:hAnsi="Lato" w:cs="Lato"/>
        </w:rPr>
      </w:pPr>
      <w:r w:rsidRPr="00CD3B65">
        <w:rPr>
          <w:rFonts w:ascii="Lato" w:eastAsia="Lato" w:hAnsi="Lato" w:cs="Lato"/>
        </w:rPr>
        <w:lastRenderedPageBreak/>
        <w:t>Więcej informacji oraz formularz zgłoszeniowy dostępne są na stronie programu: </w:t>
      </w:r>
      <w:hyperlink r:id="rId8" w:tgtFrame="_blank" w:history="1">
        <w:r w:rsidRPr="00CD3B65">
          <w:rPr>
            <w:rStyle w:val="Hipercze"/>
            <w:rFonts w:ascii="Lato" w:eastAsia="Lato" w:hAnsi="Lato" w:cs="Lato"/>
          </w:rPr>
          <w:t>https://www.gov.pl/web/wody-polskie/aktywni-blekitni-szkola-przyjazna-wodzie</w:t>
        </w:r>
      </w:hyperlink>
      <w:r w:rsidRPr="00CD3B65">
        <w:rPr>
          <w:rFonts w:ascii="Lato" w:eastAsia="Lato" w:hAnsi="Lato" w:cs="Lato"/>
        </w:rPr>
        <w:t>  </w:t>
      </w:r>
    </w:p>
    <w:p w14:paraId="5E620BF4" w14:textId="77777777" w:rsidR="009F4E98" w:rsidRDefault="009F4E98" w:rsidP="00CD3B65">
      <w:pPr>
        <w:tabs>
          <w:tab w:val="left" w:pos="4536"/>
        </w:tabs>
        <w:spacing w:line="360" w:lineRule="auto"/>
        <w:rPr>
          <w:rFonts w:ascii="Lato" w:eastAsia="Lato" w:hAnsi="Lato" w:cs="Lato"/>
        </w:rPr>
      </w:pPr>
    </w:p>
    <w:p w14:paraId="3792E340" w14:textId="3ADA51A6" w:rsidR="00235F0F" w:rsidRPr="00235F0F" w:rsidRDefault="00235F0F" w:rsidP="00CD3B65">
      <w:pPr>
        <w:tabs>
          <w:tab w:val="left" w:pos="4536"/>
        </w:tabs>
        <w:spacing w:line="360" w:lineRule="auto"/>
        <w:rPr>
          <w:rFonts w:ascii="Lato" w:eastAsia="Lato" w:hAnsi="Lato" w:cs="Lato"/>
          <w:b/>
          <w:bCs/>
        </w:rPr>
      </w:pPr>
      <w:r w:rsidRPr="00235F0F">
        <w:rPr>
          <w:rFonts w:ascii="Lato" w:eastAsia="Lato" w:hAnsi="Lato" w:cs="Lato"/>
          <w:b/>
          <w:bCs/>
        </w:rPr>
        <w:t>O programie „Aktywni Błekitni”</w:t>
      </w:r>
    </w:p>
    <w:p w14:paraId="517DC21E" w14:textId="004DC63A" w:rsidR="00235F0F" w:rsidRPr="00235F0F" w:rsidRDefault="00235F0F" w:rsidP="00235F0F">
      <w:pPr>
        <w:tabs>
          <w:tab w:val="left" w:pos="4536"/>
        </w:tabs>
        <w:spacing w:line="360" w:lineRule="auto"/>
        <w:rPr>
          <w:rFonts w:ascii="Lato" w:eastAsia="Lato" w:hAnsi="Lato" w:cs="Lato"/>
        </w:rPr>
      </w:pPr>
      <w:r w:rsidRPr="00235F0F">
        <w:rPr>
          <w:rFonts w:ascii="Lato" w:eastAsia="Lato" w:hAnsi="Lato" w:cs="Lato"/>
        </w:rPr>
        <w:t xml:space="preserve">„Aktywni Błękitni” to ogólnopolski program edukacyjny Państwowego Gospodarstwa Wodnego Wody Polskie. Pierwsza edycja przedsięwzięcia została zrealizowana w 2019 roku. Program </w:t>
      </w:r>
      <w:r>
        <w:rPr>
          <w:rFonts w:ascii="Lato" w:eastAsia="Lato" w:hAnsi="Lato" w:cs="Lato"/>
        </w:rPr>
        <w:t xml:space="preserve">jest połączeniem </w:t>
      </w:r>
      <w:r w:rsidRPr="00235F0F">
        <w:rPr>
          <w:rFonts w:ascii="Lato" w:eastAsia="Lato" w:hAnsi="Lato" w:cs="Lato"/>
        </w:rPr>
        <w:t>edukacj</w:t>
      </w:r>
      <w:r>
        <w:rPr>
          <w:rFonts w:ascii="Lato" w:eastAsia="Lato" w:hAnsi="Lato" w:cs="Lato"/>
        </w:rPr>
        <w:t>i</w:t>
      </w:r>
      <w:r>
        <w:rPr>
          <w:rFonts w:ascii="Lato" w:eastAsia="Lato" w:hAnsi="Lato" w:cs="Lato"/>
        </w:rPr>
        <w:br/>
      </w:r>
      <w:r w:rsidRPr="00235F0F">
        <w:rPr>
          <w:rFonts w:ascii="Lato" w:eastAsia="Lato" w:hAnsi="Lato" w:cs="Lato"/>
        </w:rPr>
        <w:t xml:space="preserve"> o wodzie z praktycznymi działaniami na rzecz środowiska</w:t>
      </w:r>
      <w:r>
        <w:rPr>
          <w:rFonts w:ascii="Lato" w:eastAsia="Lato" w:hAnsi="Lato" w:cs="Lato"/>
        </w:rPr>
        <w:t xml:space="preserve">. Dotychczas, w </w:t>
      </w:r>
      <w:r w:rsidRPr="00235F0F">
        <w:rPr>
          <w:rFonts w:ascii="Lato" w:eastAsia="Lato" w:hAnsi="Lato" w:cs="Lato"/>
        </w:rPr>
        <w:t>siedmiu edycjach</w:t>
      </w:r>
      <w:r>
        <w:rPr>
          <w:rFonts w:ascii="Lato" w:eastAsia="Lato" w:hAnsi="Lato" w:cs="Lato"/>
        </w:rPr>
        <w:t>,</w:t>
      </w:r>
      <w:r w:rsidRPr="00235F0F">
        <w:rPr>
          <w:rFonts w:ascii="Lato" w:eastAsia="Lato" w:hAnsi="Lato" w:cs="Lato"/>
        </w:rPr>
        <w:t xml:space="preserve"> wzięło w nim udział ponad 1500 szkół, zrealizowano ponad 8000 lekcji o wodzie, blisko 400 pokazów ratownictwa, 150 akcji sprzątania rzek, jezior i terenów nadwodnych oraz ponad 400 działań społecznych. </w:t>
      </w:r>
      <w:r>
        <w:rPr>
          <w:rFonts w:ascii="Lato" w:eastAsia="Lato" w:hAnsi="Lato" w:cs="Lato"/>
        </w:rPr>
        <w:br/>
      </w:r>
      <w:r w:rsidRPr="00235F0F">
        <w:rPr>
          <w:rFonts w:ascii="Lato" w:eastAsia="Lato" w:hAnsi="Lato" w:cs="Lato"/>
        </w:rPr>
        <w:t>„Aktywni Błękitni” pokazują, że troska o wodę zaczyna się od wiedzy, ale prawdziwą wartość zyskuje poprzez wspólne działanie.</w:t>
      </w:r>
    </w:p>
    <w:p w14:paraId="64EF98B9" w14:textId="77777777" w:rsidR="00235F0F" w:rsidRDefault="00235F0F" w:rsidP="00CD3B65">
      <w:pPr>
        <w:tabs>
          <w:tab w:val="left" w:pos="4536"/>
        </w:tabs>
        <w:spacing w:line="360" w:lineRule="auto"/>
        <w:rPr>
          <w:rFonts w:ascii="Lato" w:eastAsia="Lato" w:hAnsi="Lato" w:cs="Lato"/>
        </w:rPr>
      </w:pPr>
    </w:p>
    <w:p w14:paraId="1151D717" w14:textId="13F819F3" w:rsidR="243F6A2E" w:rsidRPr="00CD3B65" w:rsidRDefault="243F6A2E" w:rsidP="00CD3B65">
      <w:pPr>
        <w:tabs>
          <w:tab w:val="left" w:pos="4536"/>
        </w:tabs>
        <w:spacing w:line="360" w:lineRule="auto"/>
        <w:rPr>
          <w:rFonts w:ascii="Lato" w:eastAsia="Lato" w:hAnsi="Lato" w:cs="Lato"/>
          <w:sz w:val="24"/>
          <w:szCs w:val="24"/>
        </w:rPr>
      </w:pPr>
    </w:p>
    <w:p w14:paraId="3BB3E5AA" w14:textId="0112895C" w:rsidR="090B145C" w:rsidRPr="00CD3B65" w:rsidRDefault="090B145C" w:rsidP="59168A1D">
      <w:pPr>
        <w:spacing w:line="360" w:lineRule="auto"/>
        <w:jc w:val="right"/>
        <w:rPr>
          <w:rFonts w:ascii="Lato" w:eastAsia="Lato" w:hAnsi="Lato" w:cs="Lato"/>
          <w:color w:val="000000" w:themeColor="text1"/>
        </w:rPr>
      </w:pPr>
      <w:r w:rsidRPr="00CD3B65">
        <w:rPr>
          <w:rFonts w:ascii="Lato" w:eastAsia="Lato" w:hAnsi="Lato" w:cs="Lato"/>
          <w:color w:val="000000" w:themeColor="text1"/>
          <w:u w:val="single"/>
        </w:rPr>
        <w:t>Kontakt dla mediów:</w:t>
      </w:r>
    </w:p>
    <w:p w14:paraId="736AA769" w14:textId="78D20B36" w:rsidR="090B145C" w:rsidRPr="00CD3B65" w:rsidRDefault="090B145C" w:rsidP="59168A1D">
      <w:pPr>
        <w:spacing w:after="0" w:line="360" w:lineRule="auto"/>
        <w:jc w:val="right"/>
        <w:rPr>
          <w:rFonts w:ascii="Lato" w:eastAsia="Lato" w:hAnsi="Lato" w:cs="Lato"/>
          <w:color w:val="000000" w:themeColor="text1"/>
        </w:rPr>
      </w:pPr>
      <w:r w:rsidRPr="00CD3B65">
        <w:rPr>
          <w:rFonts w:ascii="Lato" w:eastAsia="Lato" w:hAnsi="Lato" w:cs="Lato"/>
          <w:color w:val="000000" w:themeColor="text1"/>
        </w:rPr>
        <w:t>Filip Szatanik</w:t>
      </w:r>
    </w:p>
    <w:p w14:paraId="717A5662" w14:textId="677D50E0" w:rsidR="090B145C" w:rsidRDefault="090B145C" w:rsidP="59168A1D">
      <w:pPr>
        <w:spacing w:after="0" w:line="360" w:lineRule="auto"/>
        <w:jc w:val="right"/>
        <w:rPr>
          <w:rFonts w:ascii="Lato" w:eastAsia="Lato" w:hAnsi="Lato" w:cs="Lato"/>
          <w:color w:val="000000" w:themeColor="text1"/>
        </w:rPr>
      </w:pPr>
      <w:r w:rsidRPr="00CD3B65">
        <w:rPr>
          <w:rFonts w:ascii="Lato" w:eastAsia="Lato" w:hAnsi="Lato" w:cs="Lato"/>
          <w:color w:val="000000" w:themeColor="text1"/>
        </w:rPr>
        <w:t>Rzecznik Prasowy</w:t>
      </w:r>
    </w:p>
    <w:p w14:paraId="6DB9FB6D" w14:textId="42BA4BE1" w:rsidR="00CD3B65" w:rsidRPr="00CD3B65" w:rsidRDefault="00CD3B65" w:rsidP="00235F0F">
      <w:pPr>
        <w:spacing w:after="0" w:line="360" w:lineRule="auto"/>
        <w:jc w:val="right"/>
        <w:rPr>
          <w:rFonts w:ascii="Lato" w:eastAsia="Lato" w:hAnsi="Lato" w:cs="Lato"/>
          <w:color w:val="000000" w:themeColor="text1"/>
        </w:rPr>
      </w:pPr>
      <w:r w:rsidRPr="00CD3B65">
        <w:rPr>
          <w:rFonts w:ascii="Lato" w:eastAsia="Lato" w:hAnsi="Lato" w:cs="Lato"/>
          <w:color w:val="000000" w:themeColor="text1"/>
        </w:rPr>
        <w:t>Państwowe Gospodarstwo Wodne Wody Polskie</w:t>
      </w:r>
    </w:p>
    <w:p w14:paraId="375AF274" w14:textId="1BA8CA3D" w:rsidR="090B145C" w:rsidRPr="00CD3B65" w:rsidRDefault="090B145C" w:rsidP="59168A1D">
      <w:pPr>
        <w:spacing w:after="0" w:line="360" w:lineRule="auto"/>
        <w:jc w:val="right"/>
        <w:rPr>
          <w:rFonts w:ascii="Lato" w:eastAsia="Lato" w:hAnsi="Lato" w:cs="Lato"/>
          <w:color w:val="000000" w:themeColor="text1"/>
        </w:rPr>
      </w:pPr>
      <w:r w:rsidRPr="00CD3B65">
        <w:rPr>
          <w:rFonts w:ascii="Lato" w:eastAsia="Lato" w:hAnsi="Lato" w:cs="Lato"/>
          <w:color w:val="000000" w:themeColor="text1"/>
        </w:rPr>
        <w:t>tel.: 888 363 854, mail:</w:t>
      </w:r>
    </w:p>
    <w:p w14:paraId="506249FE" w14:textId="68D9DF9E" w:rsidR="090B145C" w:rsidRPr="00CD3B65" w:rsidRDefault="090B145C" w:rsidP="59168A1D">
      <w:pPr>
        <w:spacing w:after="0" w:line="360" w:lineRule="auto"/>
        <w:jc w:val="right"/>
        <w:rPr>
          <w:rFonts w:ascii="Lato" w:eastAsia="Lato" w:hAnsi="Lato" w:cs="Lato"/>
          <w:color w:val="000000" w:themeColor="text1"/>
        </w:rPr>
      </w:pPr>
      <w:hyperlink r:id="rId9">
        <w:r w:rsidRPr="00CD3B65">
          <w:rPr>
            <w:rStyle w:val="Hipercze"/>
            <w:rFonts w:ascii="Lato" w:eastAsia="Lato" w:hAnsi="Lato" w:cs="Lato"/>
          </w:rPr>
          <w:t>media@wody.gov.pl</w:t>
        </w:r>
      </w:hyperlink>
    </w:p>
    <w:p w14:paraId="21034D2B" w14:textId="7395DE70" w:rsidR="00E24807" w:rsidRPr="00CD3B65" w:rsidRDefault="00E24807">
      <w:pPr>
        <w:spacing w:before="0" w:after="0" w:line="240" w:lineRule="auto"/>
        <w:jc w:val="left"/>
        <w:rPr>
          <w:rFonts w:ascii="Lato" w:hAnsi="Lato"/>
        </w:rPr>
      </w:pPr>
      <w:bookmarkStart w:id="3" w:name="_Hlk194420696"/>
      <w:bookmarkEnd w:id="0"/>
      <w:bookmarkEnd w:id="1"/>
      <w:bookmarkEnd w:id="3"/>
    </w:p>
    <w:sectPr w:rsidR="00E24807" w:rsidRPr="00CD3B65" w:rsidSect="0063145C">
      <w:headerReference w:type="default" r:id="rId10"/>
      <w:footerReference w:type="default" r:id="rId11"/>
      <w:headerReference w:type="first" r:id="rId12"/>
      <w:footerReference w:type="first" r:id="rId13"/>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4AC80" w14:textId="77777777" w:rsidR="00C7253F" w:rsidRDefault="00C7253F" w:rsidP="00BA6736">
      <w:r>
        <w:separator/>
      </w:r>
    </w:p>
  </w:endnote>
  <w:endnote w:type="continuationSeparator" w:id="0">
    <w:p w14:paraId="23EA45A3" w14:textId="77777777" w:rsidR="00C7253F" w:rsidRDefault="00C7253F" w:rsidP="00B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1A88D9B9" w14:textId="77777777" w:rsidR="0063145C" w:rsidRDefault="0063145C" w:rsidP="0063145C">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0F1557A4" w14:textId="77777777" w:rsidR="0063145C" w:rsidRDefault="00E24807" w:rsidP="00E24807">
        <w:pPr>
          <w:pStyle w:val="Stopka"/>
          <w:spacing w:before="0" w:after="0"/>
          <w:ind w:left="6946"/>
          <w:jc w:val="right"/>
        </w:pPr>
        <w:hyperlink r:id="rId1" w:history="1">
          <w:r w:rsidRPr="00E24807">
            <w:rPr>
              <w:rStyle w:val="Hipercze"/>
              <w:rFonts w:ascii="Lato" w:hAnsi="Lato"/>
              <w:sz w:val="18"/>
              <w:szCs w:val="18"/>
            </w:rPr>
            <w:t>www.gov.pl/web/wody-polskie</w:t>
          </w:r>
        </w:hyperlink>
      </w:p>
    </w:sdtContent>
  </w:sdt>
  <w:p w14:paraId="40CFE25B" w14:textId="77777777" w:rsidR="0063145C" w:rsidRPr="007054AE" w:rsidRDefault="0063145C" w:rsidP="0063145C">
    <w:pPr>
      <w:spacing w:before="0" w:after="0" w:line="264" w:lineRule="auto"/>
      <w:contextualSpacing/>
      <w:jc w:val="left"/>
      <w:rPr>
        <w:rFonts w:ascii="Lato" w:hAnsi="Lato"/>
        <w:b/>
        <w:color w:val="195F8A"/>
        <w:sz w:val="18"/>
        <w:szCs w:val="18"/>
      </w:rPr>
    </w:pPr>
    <w:r w:rsidRPr="007054AE">
      <w:rPr>
        <w:rFonts w:ascii="Lato" w:hAnsi="Lato"/>
        <w:b/>
        <w:color w:val="195F8A"/>
        <w:sz w:val="18"/>
        <w:szCs w:val="18"/>
      </w:rPr>
      <w:t>Państwowe Gospodarstwo Wodne Wody Polskie</w:t>
    </w:r>
  </w:p>
  <w:p w14:paraId="022B843F" w14:textId="77777777" w:rsidR="0063145C" w:rsidRPr="00E17232" w:rsidRDefault="0063145C" w:rsidP="0063145C">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5A7D076D" w14:textId="77777777" w:rsidR="0063145C" w:rsidRPr="00E17232" w:rsidRDefault="0063145C" w:rsidP="0063145C">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sidR="00E2591B" w:rsidRPr="00E2591B">
      <w:rPr>
        <w:rFonts w:ascii="Lato" w:hAnsi="Lato"/>
        <w:color w:val="195F8A"/>
        <w:sz w:val="18"/>
        <w:szCs w:val="18"/>
      </w:rPr>
      <w:t>Tytusa Chałubińskiego 8, 00-613 Warszawa</w:t>
    </w:r>
  </w:p>
  <w:p w14:paraId="0992D6B1" w14:textId="77777777" w:rsidR="0044662E" w:rsidRDefault="0063145C" w:rsidP="0063145C">
    <w:pPr>
      <w:spacing w:before="0" w:after="0" w:line="240" w:lineRule="auto"/>
    </w:pPr>
    <w:r w:rsidRPr="00741C3A">
      <w:rPr>
        <w:rFonts w:ascii="Lato" w:hAnsi="Lato"/>
        <w:color w:val="195F8A"/>
        <w:sz w:val="18"/>
        <w:szCs w:val="18"/>
        <w:lang w:val="en-US"/>
      </w:rPr>
      <w:t xml:space="preserve">tel.: +48 (22) 37 20 210 | e-mail: </w:t>
    </w:r>
    <w:hyperlink r:id="rId2" w:history="1">
      <w:r w:rsidRPr="00D94FFB">
        <w:rPr>
          <w:rStyle w:val="Hipercze"/>
          <w:rFonts w:ascii="Lato" w:hAnsi="Lato"/>
          <w:sz w:val="18"/>
          <w:szCs w:val="18"/>
          <w:lang w:val="en-US"/>
        </w:rPr>
        <w:t>prezes@wody.gov.pl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C7F" w14:textId="77777777" w:rsidR="00E24807" w:rsidRDefault="00E24807" w:rsidP="00E24807">
    <w:pPr>
      <w:spacing w:before="0" w:after="0" w:line="240" w:lineRule="auto"/>
      <w:ind w:left="6946"/>
      <w:contextualSpacing/>
      <w:jc w:val="left"/>
      <w:rPr>
        <w:rFonts w:ascii="Lato" w:hAnsi="Lato"/>
        <w:color w:val="195F8A"/>
        <w:sz w:val="18"/>
        <w:szCs w:val="18"/>
      </w:rPr>
    </w:pPr>
    <w:hyperlink r:id="rId1" w:history="1">
      <w:r w:rsidRPr="00605DE7">
        <w:rPr>
          <w:rStyle w:val="Hipercze"/>
          <w:rFonts w:ascii="Lato" w:hAnsi="Lato"/>
          <w:sz w:val="18"/>
          <w:szCs w:val="18"/>
        </w:rPr>
        <w:t>www.gov.pl/web/wody-polskie</w:t>
      </w:r>
    </w:hyperlink>
    <w:r>
      <w:rPr>
        <w:rFonts w:ascii="Lato" w:hAnsi="Lato"/>
        <w:color w:val="195F8A"/>
        <w:sz w:val="18"/>
        <w:szCs w:val="18"/>
      </w:rPr>
      <w:t xml:space="preserve"> </w:t>
    </w:r>
  </w:p>
  <w:p w14:paraId="34B79CB4" w14:textId="77777777" w:rsidR="0063145C" w:rsidRPr="007054AE" w:rsidRDefault="0063145C" w:rsidP="0063145C">
    <w:pPr>
      <w:spacing w:before="0" w:after="0" w:line="240" w:lineRule="auto"/>
      <w:contextualSpacing/>
      <w:jc w:val="left"/>
      <w:rPr>
        <w:rFonts w:ascii="Lato" w:hAnsi="Lato"/>
        <w:b/>
        <w:color w:val="195F8A"/>
        <w:sz w:val="18"/>
        <w:szCs w:val="18"/>
      </w:rPr>
    </w:pPr>
    <w:r w:rsidRPr="007054AE">
      <w:rPr>
        <w:rFonts w:ascii="Lato" w:hAnsi="Lato"/>
        <w:b/>
        <w:color w:val="195F8A"/>
        <w:sz w:val="18"/>
        <w:szCs w:val="18"/>
      </w:rPr>
      <w:t>Państwowe Gospodarstwo Wodne Wody Polskie</w:t>
    </w:r>
  </w:p>
  <w:p w14:paraId="030373B2" w14:textId="77777777" w:rsidR="0063145C" w:rsidRPr="00E17232" w:rsidRDefault="0063145C" w:rsidP="0063145C">
    <w:pPr>
      <w:spacing w:before="0" w:after="0" w:line="240"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367A2006" w14:textId="77777777" w:rsidR="0063145C" w:rsidRPr="00E17232" w:rsidRDefault="0063145C" w:rsidP="0063145C">
    <w:pPr>
      <w:spacing w:before="0" w:after="0" w:line="240" w:lineRule="auto"/>
      <w:contextualSpacing/>
      <w:jc w:val="left"/>
      <w:rPr>
        <w:rFonts w:ascii="Lato" w:hAnsi="Lato"/>
        <w:color w:val="195F8A"/>
        <w:sz w:val="18"/>
        <w:szCs w:val="18"/>
      </w:rPr>
    </w:pPr>
    <w:r w:rsidRPr="00E17232">
      <w:rPr>
        <w:rFonts w:ascii="Lato" w:hAnsi="Lato"/>
        <w:color w:val="195F8A"/>
        <w:sz w:val="18"/>
        <w:szCs w:val="18"/>
      </w:rPr>
      <w:t xml:space="preserve">ul. </w:t>
    </w:r>
    <w:r w:rsidR="00E2591B" w:rsidRPr="00E2591B">
      <w:rPr>
        <w:rFonts w:ascii="Lato" w:hAnsi="Lato"/>
        <w:color w:val="195F8A"/>
        <w:sz w:val="18"/>
        <w:szCs w:val="18"/>
      </w:rPr>
      <w:t>Tytusa Chałubińskiego 8, 00-613 Warszawa</w:t>
    </w:r>
  </w:p>
  <w:p w14:paraId="062B4E0B" w14:textId="77777777" w:rsidR="005F0258" w:rsidRPr="007C04F0" w:rsidRDefault="0063145C" w:rsidP="0063145C">
    <w:pPr>
      <w:pStyle w:val="Stopka"/>
      <w:spacing w:before="0" w:after="0" w:line="240" w:lineRule="auto"/>
      <w:rPr>
        <w:sz w:val="10"/>
        <w:szCs w:val="10"/>
      </w:rPr>
    </w:pPr>
    <w:r w:rsidRPr="00741C3A">
      <w:rPr>
        <w:rFonts w:ascii="Lato" w:hAnsi="Lato"/>
        <w:color w:val="195F8A"/>
        <w:sz w:val="18"/>
        <w:szCs w:val="18"/>
        <w:lang w:val="en-US"/>
      </w:rPr>
      <w:t xml:space="preserve">tel.: +48 (22) 37 20 210 | e-mail: </w:t>
    </w:r>
    <w:hyperlink r:id="rId2" w:history="1">
      <w:r w:rsidRPr="00D94FFB">
        <w:rPr>
          <w:rStyle w:val="Hipercze"/>
          <w:rFonts w:ascii="Lato" w:hAnsi="Lato"/>
          <w:sz w:val="18"/>
          <w:szCs w:val="18"/>
          <w:lang w:val="en-US"/>
        </w:rPr>
        <w:t>prezes@wody.gov.pl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1A801" w14:textId="77777777" w:rsidR="00C7253F" w:rsidRDefault="00C7253F" w:rsidP="00BA6736">
      <w:r>
        <w:separator/>
      </w:r>
    </w:p>
  </w:footnote>
  <w:footnote w:type="continuationSeparator" w:id="0">
    <w:p w14:paraId="3F061279" w14:textId="77777777" w:rsidR="00C7253F" w:rsidRDefault="00C7253F" w:rsidP="00B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9A31" w14:textId="77777777" w:rsidR="0044662E" w:rsidRDefault="0044662E" w:rsidP="000B20D3">
    <w:pPr>
      <w:pStyle w:val="Nagwek"/>
      <w:spacing w:before="0" w:after="0"/>
    </w:pPr>
  </w:p>
  <w:p w14:paraId="79A82EF3" w14:textId="77777777" w:rsidR="0044662E" w:rsidRDefault="0044662E" w:rsidP="000B20D3">
    <w:pPr>
      <w:pStyle w:val="Nagwek"/>
      <w:spacing w:before="0" w:after="0"/>
    </w:pPr>
  </w:p>
  <w:p w14:paraId="441E28DF" w14:textId="77777777" w:rsidR="0044662E" w:rsidRDefault="0044662E"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07E3" w14:textId="77777777" w:rsidR="0044662E" w:rsidRDefault="00C10647">
    <w:pPr>
      <w:pStyle w:val="Nagwek"/>
    </w:pPr>
    <w:r>
      <w:rPr>
        <w:noProof/>
      </w:rPr>
      <w:drawing>
        <wp:inline distT="0" distB="0" distL="0" distR="0" wp14:anchorId="5F0ECF77" wp14:editId="5639FB78">
          <wp:extent cx="2228850" cy="647700"/>
          <wp:effectExtent l="0" t="0" r="0" b="0"/>
          <wp:doc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o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746239675" o:spid="_x0000_i1025" type="#_x0000_t75" style="width:20.25pt;height:20.25pt;visibility:visible" o:bullet="t">
        <v:imagedata r:id="rId1" o:title=""/>
      </v:shape>
    </w:pict>
  </w:numPicBullet>
  <w:abstractNum w:abstractNumId="0" w15:restartNumberingAfterBreak="0">
    <w:nsid w:val="069D60D8"/>
    <w:multiLevelType w:val="multilevel"/>
    <w:tmpl w:val="16DC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81575"/>
    <w:multiLevelType w:val="hybridMultilevel"/>
    <w:tmpl w:val="F2D6B702"/>
    <w:lvl w:ilvl="0" w:tplc="17380CCC">
      <w:start w:val="1"/>
      <w:numFmt w:val="lowerLetter"/>
      <w:lvlText w:val="%1."/>
      <w:lvlJc w:val="left"/>
      <w:pPr>
        <w:ind w:left="1080" w:hanging="360"/>
      </w:pPr>
      <w:rPr>
        <w:rFonts w:ascii="Calibri" w:hAnsi="Calibri" w:hint="default"/>
        <w:b w:val="0"/>
        <w:i w:val="0"/>
        <w:color w:val="auto"/>
        <w:sz w:val="2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2" w15:restartNumberingAfterBreak="0">
    <w:nsid w:val="19CB26D8"/>
    <w:multiLevelType w:val="hybridMultilevel"/>
    <w:tmpl w:val="4F4436FC"/>
    <w:lvl w:ilvl="0" w:tplc="C0DC2A6E">
      <w:start w:val="1"/>
      <w:numFmt w:val="decimal"/>
      <w:pStyle w:val="11Numbering"/>
      <w:lvlText w:val="%1."/>
      <w:lvlJc w:val="left"/>
      <w:pPr>
        <w:ind w:left="700" w:hanging="360"/>
      </w:pPr>
      <w:rPr>
        <w:rFonts w:ascii="Calibri" w:hAnsi="Calibri"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0B70C5"/>
    <w:multiLevelType w:val="multilevel"/>
    <w:tmpl w:val="12E0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A90877"/>
    <w:multiLevelType w:val="hybridMultilevel"/>
    <w:tmpl w:val="F86E2FDC"/>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CF6DA1"/>
    <w:multiLevelType w:val="multilevel"/>
    <w:tmpl w:val="EC82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D75270"/>
    <w:multiLevelType w:val="hybridMultilevel"/>
    <w:tmpl w:val="544AFE3A"/>
    <w:lvl w:ilvl="0" w:tplc="4678EA14">
      <w:start w:val="1"/>
      <w:numFmt w:val="bullet"/>
      <w:pStyle w:val="a"/>
      <w:lvlText w:val=""/>
      <w:lvlPicBulletId w:val="0"/>
      <w:lvlJc w:val="left"/>
      <w:pPr>
        <w:ind w:left="1630" w:hanging="360"/>
      </w:pPr>
      <w:rPr>
        <w:rFonts w:ascii="Symbol" w:hAnsi="Symbol" w:hint="default"/>
        <w:color w:val="auto"/>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8" w15:restartNumberingAfterBreak="0">
    <w:nsid w:val="2A1F2E8E"/>
    <w:multiLevelType w:val="hybridMultilevel"/>
    <w:tmpl w:val="0DCCBF56"/>
    <w:lvl w:ilvl="0" w:tplc="CA36F290">
      <w:start w:val="1"/>
      <w:numFmt w:val="decimal"/>
      <w:pStyle w:val="numerowani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D40E3C"/>
    <w:multiLevelType w:val="multilevel"/>
    <w:tmpl w:val="771C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B9190E"/>
    <w:multiLevelType w:val="hybridMultilevel"/>
    <w:tmpl w:val="DF60FE92"/>
    <w:lvl w:ilvl="0" w:tplc="B2364CFA">
      <w:start w:val="1"/>
      <w:numFmt w:val="bullet"/>
      <w:pStyle w:val="punktor3poziom"/>
      <w:lvlText w:val=""/>
      <w:lvlJc w:val="left"/>
      <w:pPr>
        <w:ind w:left="2700" w:hanging="360"/>
      </w:pPr>
      <w:rPr>
        <w:rFonts w:ascii="Symbol" w:hAnsi="Symbol" w:hint="default"/>
        <w:color w:val="0087CD"/>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 w15:restartNumberingAfterBreak="0">
    <w:nsid w:val="41180538"/>
    <w:multiLevelType w:val="hybridMultilevel"/>
    <w:tmpl w:val="B4964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A612B4A"/>
    <w:multiLevelType w:val="multilevel"/>
    <w:tmpl w:val="CF68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E3F14CA"/>
    <w:multiLevelType w:val="hybridMultilevel"/>
    <w:tmpl w:val="957E7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181011A"/>
    <w:multiLevelType w:val="multilevel"/>
    <w:tmpl w:val="F800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563CA8"/>
    <w:multiLevelType w:val="hybridMultilevel"/>
    <w:tmpl w:val="4E94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E8738E"/>
    <w:multiLevelType w:val="hybridMultilevel"/>
    <w:tmpl w:val="8FB8EC12"/>
    <w:lvl w:ilvl="0" w:tplc="8D3260D6">
      <w:start w:val="1"/>
      <w:numFmt w:val="lowerLetter"/>
      <w:lvlText w:val="%1."/>
      <w:lvlJc w:val="left"/>
      <w:pPr>
        <w:ind w:left="785" w:hanging="360"/>
      </w:pPr>
      <w:rPr>
        <w:rFonts w:hint="default"/>
        <w:color w:val="auto"/>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9" w15:restartNumberingAfterBreak="0">
    <w:nsid w:val="5CBD04BC"/>
    <w:multiLevelType w:val="hybridMultilevel"/>
    <w:tmpl w:val="32180B9C"/>
    <w:lvl w:ilvl="0" w:tplc="0415000F">
      <w:start w:val="1"/>
      <w:numFmt w:val="decimal"/>
      <w:lvlText w:val="%1."/>
      <w:lvlJc w:val="left"/>
      <w:pPr>
        <w:tabs>
          <w:tab w:val="num" w:pos="720"/>
        </w:tabs>
        <w:ind w:left="720" w:hanging="360"/>
      </w:pPr>
    </w:lvl>
    <w:lvl w:ilvl="1" w:tplc="9954D5C4">
      <w:start w:val="1"/>
      <w:numFmt w:val="bullet"/>
      <w:lvlText w:val=""/>
      <w:lvlPicBulletId w:val="0"/>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647A6BD7"/>
    <w:multiLevelType w:val="hybridMultilevel"/>
    <w:tmpl w:val="AA46D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C9520C"/>
    <w:multiLevelType w:val="hybridMultilevel"/>
    <w:tmpl w:val="B5D89554"/>
    <w:lvl w:ilvl="0" w:tplc="B6B6D67C">
      <w:start w:val="1"/>
      <w:numFmt w:val="lowerLetter"/>
      <w:pStyle w:val="a0"/>
      <w:lvlText w:val="%1."/>
      <w:lvlJc w:val="left"/>
      <w:pPr>
        <w:ind w:left="2582" w:hanging="360"/>
      </w:pPr>
      <w:rPr>
        <w:rFonts w:ascii="Calibri" w:hAnsi="Calibri" w:hint="default"/>
        <w:b w:val="0"/>
        <w:i w:val="0"/>
        <w:color w:val="auto"/>
        <w:sz w:val="20"/>
      </w:rPr>
    </w:lvl>
    <w:lvl w:ilvl="1" w:tplc="04150019" w:tentative="1">
      <w:start w:val="1"/>
      <w:numFmt w:val="lowerLetter"/>
      <w:lvlText w:val="%2."/>
      <w:lvlJc w:val="left"/>
      <w:pPr>
        <w:ind w:left="3302" w:hanging="360"/>
      </w:pPr>
    </w:lvl>
    <w:lvl w:ilvl="2" w:tplc="0415001B" w:tentative="1">
      <w:start w:val="1"/>
      <w:numFmt w:val="lowerRoman"/>
      <w:lvlText w:val="%3."/>
      <w:lvlJc w:val="right"/>
      <w:pPr>
        <w:ind w:left="4022" w:hanging="180"/>
      </w:pPr>
    </w:lvl>
    <w:lvl w:ilvl="3" w:tplc="0415000F" w:tentative="1">
      <w:start w:val="1"/>
      <w:numFmt w:val="decimal"/>
      <w:lvlText w:val="%4."/>
      <w:lvlJc w:val="left"/>
      <w:pPr>
        <w:ind w:left="4742" w:hanging="360"/>
      </w:pPr>
    </w:lvl>
    <w:lvl w:ilvl="4" w:tplc="04150019" w:tentative="1">
      <w:start w:val="1"/>
      <w:numFmt w:val="lowerLetter"/>
      <w:lvlText w:val="%5."/>
      <w:lvlJc w:val="left"/>
      <w:pPr>
        <w:ind w:left="5462" w:hanging="360"/>
      </w:pPr>
    </w:lvl>
    <w:lvl w:ilvl="5" w:tplc="0415001B" w:tentative="1">
      <w:start w:val="1"/>
      <w:numFmt w:val="lowerRoman"/>
      <w:lvlText w:val="%6."/>
      <w:lvlJc w:val="right"/>
      <w:pPr>
        <w:ind w:left="6182" w:hanging="180"/>
      </w:pPr>
    </w:lvl>
    <w:lvl w:ilvl="6" w:tplc="0415000F" w:tentative="1">
      <w:start w:val="1"/>
      <w:numFmt w:val="decimal"/>
      <w:lvlText w:val="%7."/>
      <w:lvlJc w:val="left"/>
      <w:pPr>
        <w:ind w:left="6902" w:hanging="360"/>
      </w:pPr>
    </w:lvl>
    <w:lvl w:ilvl="7" w:tplc="04150019" w:tentative="1">
      <w:start w:val="1"/>
      <w:numFmt w:val="lowerLetter"/>
      <w:lvlText w:val="%8."/>
      <w:lvlJc w:val="left"/>
      <w:pPr>
        <w:ind w:left="7622" w:hanging="360"/>
      </w:pPr>
    </w:lvl>
    <w:lvl w:ilvl="8" w:tplc="0415001B" w:tentative="1">
      <w:start w:val="1"/>
      <w:numFmt w:val="lowerRoman"/>
      <w:lvlText w:val="%9."/>
      <w:lvlJc w:val="right"/>
      <w:pPr>
        <w:ind w:left="8342" w:hanging="180"/>
      </w:pPr>
    </w:lvl>
  </w:abstractNum>
  <w:abstractNum w:abstractNumId="22" w15:restartNumberingAfterBreak="0">
    <w:nsid w:val="702A5964"/>
    <w:multiLevelType w:val="hybridMultilevel"/>
    <w:tmpl w:val="CA3CEA22"/>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9CA0550">
      <w:start w:val="1"/>
      <w:numFmt w:val="bullet"/>
      <w:lvlText w:val=""/>
      <w:lvlJc w:val="left"/>
      <w:pPr>
        <w:ind w:left="2160" w:hanging="180"/>
      </w:pPr>
      <w:rPr>
        <w:rFonts w:ascii="Symbol" w:hAnsi="Symbol" w:hint="default"/>
        <w:color w:val="0087CD"/>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4612650">
    <w:abstractNumId w:val="18"/>
  </w:num>
  <w:num w:numId="2" w16cid:durableId="1923102144">
    <w:abstractNumId w:val="18"/>
  </w:num>
  <w:num w:numId="3" w16cid:durableId="437020948">
    <w:abstractNumId w:val="13"/>
  </w:num>
  <w:num w:numId="4" w16cid:durableId="789058039">
    <w:abstractNumId w:val="13"/>
  </w:num>
  <w:num w:numId="5" w16cid:durableId="1692414628">
    <w:abstractNumId w:val="13"/>
  </w:num>
  <w:num w:numId="6" w16cid:durableId="819464723">
    <w:abstractNumId w:val="1"/>
  </w:num>
  <w:num w:numId="7" w16cid:durableId="1344698928">
    <w:abstractNumId w:val="1"/>
  </w:num>
  <w:num w:numId="8" w16cid:durableId="92017099">
    <w:abstractNumId w:val="13"/>
  </w:num>
  <w:num w:numId="9" w16cid:durableId="1820725431">
    <w:abstractNumId w:val="21"/>
  </w:num>
  <w:num w:numId="10" w16cid:durableId="962418055">
    <w:abstractNumId w:val="21"/>
  </w:num>
  <w:num w:numId="11" w16cid:durableId="2003654274">
    <w:abstractNumId w:val="19"/>
  </w:num>
  <w:num w:numId="12" w16cid:durableId="1034303789">
    <w:abstractNumId w:val="21"/>
  </w:num>
  <w:num w:numId="13" w16cid:durableId="2040429234">
    <w:abstractNumId w:val="19"/>
  </w:num>
  <w:num w:numId="14" w16cid:durableId="1085498635">
    <w:abstractNumId w:val="4"/>
  </w:num>
  <w:num w:numId="15" w16cid:durableId="1591738984">
    <w:abstractNumId w:val="13"/>
  </w:num>
  <w:num w:numId="16" w16cid:durableId="683744720">
    <w:abstractNumId w:val="13"/>
  </w:num>
  <w:num w:numId="17" w16cid:durableId="1857844814">
    <w:abstractNumId w:val="13"/>
  </w:num>
  <w:num w:numId="18" w16cid:durableId="651450375">
    <w:abstractNumId w:val="13"/>
  </w:num>
  <w:num w:numId="19" w16cid:durableId="1449931804">
    <w:abstractNumId w:val="21"/>
  </w:num>
  <w:num w:numId="20" w16cid:durableId="1247882580">
    <w:abstractNumId w:val="19"/>
  </w:num>
  <w:num w:numId="21" w16cid:durableId="839391748">
    <w:abstractNumId w:val="13"/>
  </w:num>
  <w:num w:numId="22" w16cid:durableId="293482466">
    <w:abstractNumId w:val="13"/>
  </w:num>
  <w:num w:numId="23" w16cid:durableId="820659804">
    <w:abstractNumId w:val="21"/>
  </w:num>
  <w:num w:numId="24" w16cid:durableId="948705549">
    <w:abstractNumId w:val="19"/>
  </w:num>
  <w:num w:numId="25" w16cid:durableId="1154495294">
    <w:abstractNumId w:val="12"/>
  </w:num>
  <w:num w:numId="26" w16cid:durableId="265191076">
    <w:abstractNumId w:val="2"/>
  </w:num>
  <w:num w:numId="27" w16cid:durableId="403647412">
    <w:abstractNumId w:val="2"/>
  </w:num>
  <w:num w:numId="28" w16cid:durableId="425082974">
    <w:abstractNumId w:val="13"/>
  </w:num>
  <w:num w:numId="29" w16cid:durableId="1933970469">
    <w:abstractNumId w:val="13"/>
  </w:num>
  <w:num w:numId="30" w16cid:durableId="771169032">
    <w:abstractNumId w:val="7"/>
  </w:num>
  <w:num w:numId="31" w16cid:durableId="217205152">
    <w:abstractNumId w:val="7"/>
  </w:num>
  <w:num w:numId="32" w16cid:durableId="490365316">
    <w:abstractNumId w:val="13"/>
  </w:num>
  <w:num w:numId="33" w16cid:durableId="1344818184">
    <w:abstractNumId w:val="21"/>
  </w:num>
  <w:num w:numId="34" w16cid:durableId="81998571">
    <w:abstractNumId w:val="2"/>
  </w:num>
  <w:num w:numId="35" w16cid:durableId="1661689609">
    <w:abstractNumId w:val="7"/>
  </w:num>
  <w:num w:numId="36" w16cid:durableId="1053850558">
    <w:abstractNumId w:val="8"/>
  </w:num>
  <w:num w:numId="37" w16cid:durableId="1514883697">
    <w:abstractNumId w:val="8"/>
  </w:num>
  <w:num w:numId="38" w16cid:durableId="321353961">
    <w:abstractNumId w:val="5"/>
  </w:num>
  <w:num w:numId="39" w16cid:durableId="694231147">
    <w:abstractNumId w:val="22"/>
  </w:num>
  <w:num w:numId="40" w16cid:durableId="323895025">
    <w:abstractNumId w:val="10"/>
  </w:num>
  <w:num w:numId="41" w16cid:durableId="1022320671">
    <w:abstractNumId w:val="17"/>
  </w:num>
  <w:num w:numId="42" w16cid:durableId="433476753">
    <w:abstractNumId w:val="20"/>
  </w:num>
  <w:num w:numId="43" w16cid:durableId="1624844574">
    <w:abstractNumId w:val="11"/>
  </w:num>
  <w:num w:numId="44" w16cid:durableId="1652246190">
    <w:abstractNumId w:val="15"/>
  </w:num>
  <w:num w:numId="45" w16cid:durableId="1703550868">
    <w:abstractNumId w:val="6"/>
  </w:num>
  <w:num w:numId="46" w16cid:durableId="1586037534">
    <w:abstractNumId w:val="3"/>
  </w:num>
  <w:num w:numId="47" w16cid:durableId="1201669861">
    <w:abstractNumId w:val="14"/>
  </w:num>
  <w:num w:numId="48" w16cid:durableId="600454526">
    <w:abstractNumId w:val="9"/>
  </w:num>
  <w:num w:numId="49" w16cid:durableId="518354971">
    <w:abstractNumId w:val="16"/>
  </w:num>
  <w:num w:numId="50" w16cid:durableId="104413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E"/>
    <w:rsid w:val="000049C7"/>
    <w:rsid w:val="00024D9F"/>
    <w:rsid w:val="00025D43"/>
    <w:rsid w:val="0005743E"/>
    <w:rsid w:val="000905F8"/>
    <w:rsid w:val="00090E4D"/>
    <w:rsid w:val="000A40D2"/>
    <w:rsid w:val="000B20D3"/>
    <w:rsid w:val="000B2AFD"/>
    <w:rsid w:val="000B7446"/>
    <w:rsid w:val="000E5BD3"/>
    <w:rsid w:val="0010437A"/>
    <w:rsid w:val="0012711E"/>
    <w:rsid w:val="0013145A"/>
    <w:rsid w:val="00131D4B"/>
    <w:rsid w:val="00137F9B"/>
    <w:rsid w:val="001446B4"/>
    <w:rsid w:val="00182471"/>
    <w:rsid w:val="00185E39"/>
    <w:rsid w:val="00190C02"/>
    <w:rsid w:val="001C5CCD"/>
    <w:rsid w:val="001D421E"/>
    <w:rsid w:val="001F1B2B"/>
    <w:rsid w:val="00213B7C"/>
    <w:rsid w:val="0022361F"/>
    <w:rsid w:val="00225731"/>
    <w:rsid w:val="00235F0F"/>
    <w:rsid w:val="00236BFF"/>
    <w:rsid w:val="00246960"/>
    <w:rsid w:val="00254A6C"/>
    <w:rsid w:val="0026372F"/>
    <w:rsid w:val="00280204"/>
    <w:rsid w:val="00283C45"/>
    <w:rsid w:val="00284886"/>
    <w:rsid w:val="00295323"/>
    <w:rsid w:val="002958C5"/>
    <w:rsid w:val="002B2CBE"/>
    <w:rsid w:val="002C2C5B"/>
    <w:rsid w:val="002C384C"/>
    <w:rsid w:val="002C4300"/>
    <w:rsid w:val="002C471B"/>
    <w:rsid w:val="002D41B2"/>
    <w:rsid w:val="002E2446"/>
    <w:rsid w:val="002F06BE"/>
    <w:rsid w:val="002F5033"/>
    <w:rsid w:val="00300E0C"/>
    <w:rsid w:val="003120ED"/>
    <w:rsid w:val="00316727"/>
    <w:rsid w:val="003207AA"/>
    <w:rsid w:val="00322E1B"/>
    <w:rsid w:val="003260A2"/>
    <w:rsid w:val="00330F37"/>
    <w:rsid w:val="0035206C"/>
    <w:rsid w:val="0036305C"/>
    <w:rsid w:val="0038159E"/>
    <w:rsid w:val="003A4160"/>
    <w:rsid w:val="003C220E"/>
    <w:rsid w:val="003D339D"/>
    <w:rsid w:val="003E602B"/>
    <w:rsid w:val="003E6AAF"/>
    <w:rsid w:val="003F3358"/>
    <w:rsid w:val="003F60CE"/>
    <w:rsid w:val="004246ED"/>
    <w:rsid w:val="00424D9F"/>
    <w:rsid w:val="00427564"/>
    <w:rsid w:val="0043048B"/>
    <w:rsid w:val="0044662E"/>
    <w:rsid w:val="00481B2A"/>
    <w:rsid w:val="004931A8"/>
    <w:rsid w:val="004A1542"/>
    <w:rsid w:val="004A6980"/>
    <w:rsid w:val="004A7945"/>
    <w:rsid w:val="004A7D08"/>
    <w:rsid w:val="004B33D8"/>
    <w:rsid w:val="004C03D8"/>
    <w:rsid w:val="004D231B"/>
    <w:rsid w:val="004E5F10"/>
    <w:rsid w:val="0050570C"/>
    <w:rsid w:val="00514C54"/>
    <w:rsid w:val="00527AB7"/>
    <w:rsid w:val="005309DF"/>
    <w:rsid w:val="00530A42"/>
    <w:rsid w:val="00535824"/>
    <w:rsid w:val="00545069"/>
    <w:rsid w:val="00546A1A"/>
    <w:rsid w:val="00554B24"/>
    <w:rsid w:val="00571967"/>
    <w:rsid w:val="00572CDF"/>
    <w:rsid w:val="005732FD"/>
    <w:rsid w:val="00575BD8"/>
    <w:rsid w:val="00583A3A"/>
    <w:rsid w:val="005842F6"/>
    <w:rsid w:val="00584F09"/>
    <w:rsid w:val="00591619"/>
    <w:rsid w:val="005A6D0C"/>
    <w:rsid w:val="005B4E03"/>
    <w:rsid w:val="005C34B5"/>
    <w:rsid w:val="005C4F1C"/>
    <w:rsid w:val="005E1916"/>
    <w:rsid w:val="005E1F13"/>
    <w:rsid w:val="005F0258"/>
    <w:rsid w:val="005F072B"/>
    <w:rsid w:val="005F47A2"/>
    <w:rsid w:val="0063145C"/>
    <w:rsid w:val="0063769B"/>
    <w:rsid w:val="00650B38"/>
    <w:rsid w:val="00654E8C"/>
    <w:rsid w:val="00677F1F"/>
    <w:rsid w:val="00693570"/>
    <w:rsid w:val="00693FBE"/>
    <w:rsid w:val="00694345"/>
    <w:rsid w:val="0069648F"/>
    <w:rsid w:val="00697B58"/>
    <w:rsid w:val="006A0366"/>
    <w:rsid w:val="006A1821"/>
    <w:rsid w:val="006A71DD"/>
    <w:rsid w:val="006F5F52"/>
    <w:rsid w:val="006F6532"/>
    <w:rsid w:val="007003FD"/>
    <w:rsid w:val="00701F27"/>
    <w:rsid w:val="007054AE"/>
    <w:rsid w:val="007116DF"/>
    <w:rsid w:val="0071332F"/>
    <w:rsid w:val="00741C3A"/>
    <w:rsid w:val="007544F3"/>
    <w:rsid w:val="0075766D"/>
    <w:rsid w:val="00774BF8"/>
    <w:rsid w:val="00776FE4"/>
    <w:rsid w:val="00782C00"/>
    <w:rsid w:val="0079046A"/>
    <w:rsid w:val="00790F90"/>
    <w:rsid w:val="007931CE"/>
    <w:rsid w:val="00795465"/>
    <w:rsid w:val="00795575"/>
    <w:rsid w:val="007A3071"/>
    <w:rsid w:val="007B2A68"/>
    <w:rsid w:val="007B5804"/>
    <w:rsid w:val="007C04F0"/>
    <w:rsid w:val="007E2D3B"/>
    <w:rsid w:val="007E3D3A"/>
    <w:rsid w:val="00807B9A"/>
    <w:rsid w:val="00812CBE"/>
    <w:rsid w:val="00825598"/>
    <w:rsid w:val="00841F1A"/>
    <w:rsid w:val="008433B7"/>
    <w:rsid w:val="0085507E"/>
    <w:rsid w:val="0087548C"/>
    <w:rsid w:val="008853C3"/>
    <w:rsid w:val="0089399E"/>
    <w:rsid w:val="008A065F"/>
    <w:rsid w:val="008B06A7"/>
    <w:rsid w:val="008B210F"/>
    <w:rsid w:val="008D2114"/>
    <w:rsid w:val="00915810"/>
    <w:rsid w:val="00941C8C"/>
    <w:rsid w:val="00951681"/>
    <w:rsid w:val="009601D4"/>
    <w:rsid w:val="009752AC"/>
    <w:rsid w:val="009A4641"/>
    <w:rsid w:val="009B3BF0"/>
    <w:rsid w:val="009F4E98"/>
    <w:rsid w:val="009F5C6F"/>
    <w:rsid w:val="009F5C93"/>
    <w:rsid w:val="00A04091"/>
    <w:rsid w:val="00A07B4D"/>
    <w:rsid w:val="00A1071D"/>
    <w:rsid w:val="00A124C2"/>
    <w:rsid w:val="00A32710"/>
    <w:rsid w:val="00A352B4"/>
    <w:rsid w:val="00A4319D"/>
    <w:rsid w:val="00A54EF2"/>
    <w:rsid w:val="00A9527C"/>
    <w:rsid w:val="00A96BE8"/>
    <w:rsid w:val="00AA1423"/>
    <w:rsid w:val="00AB75E7"/>
    <w:rsid w:val="00AC0305"/>
    <w:rsid w:val="00AC03AF"/>
    <w:rsid w:val="00AC4AAC"/>
    <w:rsid w:val="00AE08DD"/>
    <w:rsid w:val="00B0381D"/>
    <w:rsid w:val="00B32E72"/>
    <w:rsid w:val="00B91997"/>
    <w:rsid w:val="00BA6736"/>
    <w:rsid w:val="00BC45C1"/>
    <w:rsid w:val="00BD6A91"/>
    <w:rsid w:val="00BE0E20"/>
    <w:rsid w:val="00BE349D"/>
    <w:rsid w:val="00BF3EE9"/>
    <w:rsid w:val="00BF51F3"/>
    <w:rsid w:val="00C06534"/>
    <w:rsid w:val="00C10647"/>
    <w:rsid w:val="00C20DCA"/>
    <w:rsid w:val="00C2107B"/>
    <w:rsid w:val="00C22F6D"/>
    <w:rsid w:val="00C27DF3"/>
    <w:rsid w:val="00C27E9B"/>
    <w:rsid w:val="00C7253F"/>
    <w:rsid w:val="00CC5908"/>
    <w:rsid w:val="00CC7058"/>
    <w:rsid w:val="00CD2869"/>
    <w:rsid w:val="00CD3B65"/>
    <w:rsid w:val="00D0432D"/>
    <w:rsid w:val="00D05008"/>
    <w:rsid w:val="00D05C95"/>
    <w:rsid w:val="00D06076"/>
    <w:rsid w:val="00D07813"/>
    <w:rsid w:val="00D12167"/>
    <w:rsid w:val="00D20EEE"/>
    <w:rsid w:val="00D40645"/>
    <w:rsid w:val="00D43ED5"/>
    <w:rsid w:val="00D442E6"/>
    <w:rsid w:val="00D44E9A"/>
    <w:rsid w:val="00D465EE"/>
    <w:rsid w:val="00D507B3"/>
    <w:rsid w:val="00D61A7B"/>
    <w:rsid w:val="00D6568F"/>
    <w:rsid w:val="00D8407D"/>
    <w:rsid w:val="00D90344"/>
    <w:rsid w:val="00D93A2A"/>
    <w:rsid w:val="00D94FFB"/>
    <w:rsid w:val="00D977BA"/>
    <w:rsid w:val="00DA043A"/>
    <w:rsid w:val="00DD4C25"/>
    <w:rsid w:val="00E00CC1"/>
    <w:rsid w:val="00E24807"/>
    <w:rsid w:val="00E2591B"/>
    <w:rsid w:val="00E26A0B"/>
    <w:rsid w:val="00E3447F"/>
    <w:rsid w:val="00E52B5C"/>
    <w:rsid w:val="00E561DD"/>
    <w:rsid w:val="00E57305"/>
    <w:rsid w:val="00E65AD9"/>
    <w:rsid w:val="00E816FA"/>
    <w:rsid w:val="00E941FC"/>
    <w:rsid w:val="00E948EF"/>
    <w:rsid w:val="00EC26F2"/>
    <w:rsid w:val="00EC69B7"/>
    <w:rsid w:val="00ED0468"/>
    <w:rsid w:val="00ED660B"/>
    <w:rsid w:val="00EE4EF3"/>
    <w:rsid w:val="00EE7B73"/>
    <w:rsid w:val="00F15D0B"/>
    <w:rsid w:val="00F25210"/>
    <w:rsid w:val="00F269F5"/>
    <w:rsid w:val="00F72273"/>
    <w:rsid w:val="00F743A7"/>
    <w:rsid w:val="00F761CA"/>
    <w:rsid w:val="00F8283D"/>
    <w:rsid w:val="00F900F7"/>
    <w:rsid w:val="00FA394F"/>
    <w:rsid w:val="00FD3F7A"/>
    <w:rsid w:val="00FD6117"/>
    <w:rsid w:val="00FE3CB5"/>
    <w:rsid w:val="090B145C"/>
    <w:rsid w:val="1321043E"/>
    <w:rsid w:val="13BD7815"/>
    <w:rsid w:val="14284083"/>
    <w:rsid w:val="243F6A2E"/>
    <w:rsid w:val="59168A1D"/>
    <w:rsid w:val="5B3E384C"/>
    <w:rsid w:val="71A3923D"/>
    <w:rsid w:val="761A6CC3"/>
    <w:rsid w:val="777A0CEC"/>
    <w:rsid w:val="77B31B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8FF1"/>
  <w15:chartTrackingRefBased/>
  <w15:docId w15:val="{EEC8B9A3-DF5A-4AAF-958F-F6359162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2"/>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33"/>
      </w:numPr>
      <w:tabs>
        <w:tab w:val="left" w:pos="1021"/>
      </w:tabs>
      <w:jc w:val="left"/>
    </w:pPr>
    <w:rPr>
      <w:szCs w:val="24"/>
      <w:lang w:eastAsia="ar-SA"/>
    </w:rPr>
  </w:style>
  <w:style w:type="character" w:customStyle="1" w:styleId="aZnak">
    <w:name w:val="a. Znak"/>
    <w:link w:val="a0"/>
    <w:rsid w:val="00BA6736"/>
    <w:rPr>
      <w:rFonts w:ascii="Calibri" w:hAnsi="Calibri"/>
      <w:szCs w:val="24"/>
      <w:lang w:eastAsia="ar-SA"/>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semiHidden/>
    <w:rsid w:val="006F6532"/>
    <w:rPr>
      <w:caps/>
      <w:color w:val="243F60"/>
      <w:spacing w:val="15"/>
      <w:sz w:val="22"/>
      <w:szCs w:val="22"/>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34"/>
      </w:numPr>
      <w:tabs>
        <w:tab w:val="left" w:pos="340"/>
      </w:tabs>
      <w:spacing w:after="120"/>
    </w:pPr>
    <w:rPr>
      <w:color w:val="4F81BD"/>
      <w:szCs w:val="28"/>
      <w:lang w:val="en-US"/>
    </w:rPr>
  </w:style>
  <w:style w:type="character" w:customStyle="1" w:styleId="11NumberingZnak">
    <w:name w:val="1.1 Numbering Znak"/>
    <w:link w:val="11Numbering"/>
    <w:rsid w:val="00BA6736"/>
    <w:rPr>
      <w:rFonts w:ascii="Calibri" w:hAnsi="Calibri"/>
      <w:b w:val="0"/>
      <w:color w:val="4F81BD"/>
      <w:sz w:val="24"/>
      <w:szCs w:val="28"/>
      <w:lang w:val="en-US" w:eastAsia="en-US"/>
    </w:rPr>
  </w:style>
  <w:style w:type="paragraph" w:customStyle="1" w:styleId="a">
    <w:name w:val="&gt;"/>
    <w:basedOn w:val="Normalny"/>
    <w:link w:val="Znak"/>
    <w:autoRedefine/>
    <w:rsid w:val="00BA6736"/>
    <w:pPr>
      <w:numPr>
        <w:numId w:val="35"/>
      </w:numPr>
      <w:tabs>
        <w:tab w:val="left" w:pos="1304"/>
      </w:tabs>
    </w:pPr>
    <w:rPr>
      <w:szCs w:val="24"/>
      <w:lang w:eastAsia="ar-SA"/>
    </w:rPr>
  </w:style>
  <w:style w:type="character" w:customStyle="1" w:styleId="Znak">
    <w:name w:val="&gt; Znak"/>
    <w:link w:val="a"/>
    <w:rsid w:val="00BA6736"/>
    <w:rPr>
      <w:rFonts w:ascii="Calibri" w:hAnsi="Calibri"/>
      <w:szCs w:val="24"/>
      <w:lang w:eastAsia="ar-SA"/>
    </w:rPr>
  </w:style>
  <w:style w:type="numbering" w:customStyle="1" w:styleId="ListaeXant">
    <w:name w:val="Lista eXant"/>
    <w:rsid w:val="00591619"/>
    <w:pPr>
      <w:numPr>
        <w:numId w:val="14"/>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5"/>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3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40"/>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rPr>
  </w:style>
  <w:style w:type="character" w:customStyle="1" w:styleId="punktor3poziomZnak">
    <w:name w:val="punktor 3 poziom Znak"/>
    <w:basedOn w:val="numerowanieZnak"/>
    <w:link w:val="punktor3poziom"/>
    <w:rsid w:val="00D12167"/>
    <w:rPr>
      <w:sz w:val="20"/>
      <w:szCs w:val="20"/>
      <w:lang w:val="pl-PL"/>
    </w:rPr>
  </w:style>
  <w:style w:type="character" w:styleId="Nierozpoznanawzmianka">
    <w:name w:val="Unresolved Mention"/>
    <w:basedOn w:val="Domylnaczcionkaakapitu"/>
    <w:uiPriority w:val="99"/>
    <w:semiHidden/>
    <w:unhideWhenUsed/>
    <w:rsid w:val="00E24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054909">
      <w:bodyDiv w:val="1"/>
      <w:marLeft w:val="0"/>
      <w:marRight w:val="0"/>
      <w:marTop w:val="0"/>
      <w:marBottom w:val="0"/>
      <w:divBdr>
        <w:top w:val="none" w:sz="0" w:space="0" w:color="auto"/>
        <w:left w:val="none" w:sz="0" w:space="0" w:color="auto"/>
        <w:bottom w:val="none" w:sz="0" w:space="0" w:color="auto"/>
        <w:right w:val="none" w:sz="0" w:space="0" w:color="auto"/>
      </w:divBdr>
    </w:div>
    <w:div w:id="19745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ody-polskie/aktywni-blekitni-szkola-przyjazna-wodzi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dia@wody.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prezes@wody.gov.pl" TargetMode="External"/><Relationship Id="rId1" Type="http://schemas.openxmlformats.org/officeDocument/2006/relationships/hyperlink" Target="https://www.gov.pl/web/wody-polskie%20"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prezes@wody.gov.pl" TargetMode="External"/><Relationship Id="rId1" Type="http://schemas.openxmlformats.org/officeDocument/2006/relationships/hyperlink" Target="http://www.gov.pl/web/wody-polsk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15FFF-0DFF-441A-8AD1-20D3BC46E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2</TotalTime>
  <Pages>2</Pages>
  <Words>537</Words>
  <Characters>3222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Szablon_KZGW_ogólny</vt:lpstr>
    </vt:vector>
  </TitlesOfParts>
  <Company>BeSquare</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Szablon_KZGW_ogólny</dc:title>
  <dc:subject/>
  <dc:creator>Piotr Sajewski</dc:creator>
  <cp:keywords/>
  <dc:description/>
  <cp:lastModifiedBy>Gaweł Karolina (KZGW)</cp:lastModifiedBy>
  <cp:revision>3</cp:revision>
  <cp:lastPrinted>2026-07-27T07:30:00Z</cp:lastPrinted>
  <dcterms:created xsi:type="dcterms:W3CDTF">2026-09-01T08:14:00Z</dcterms:created>
  <dcterms:modified xsi:type="dcterms:W3CDTF">2026-09-01T08:20:00Z</dcterms:modified>
</cp:coreProperties>
</file>