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47F9" w14:textId="77777777" w:rsidR="00957E27" w:rsidRPr="0074156D" w:rsidRDefault="00957E27" w:rsidP="00957E27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4156D">
        <w:rPr>
          <w:rFonts w:ascii="Calibri" w:hAnsi="Calibri" w:cs="Calibri"/>
          <w:b/>
          <w:bCs/>
        </w:rPr>
        <w:t>Reprezentacja Polski spotka się ze zwycięzcami Pucharu Tymbarku, a selekcjoner Probierz zaprasza do udziału w jubileuszowej edycji rozgrywek. Trwają zapisy do kolejnej edycji turnieju!</w:t>
      </w:r>
    </w:p>
    <w:p w14:paraId="0297DEBF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1748FD36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74156D">
        <w:rPr>
          <w:rFonts w:ascii="Calibri" w:hAnsi="Calibri" w:cs="Calibri"/>
          <w:b/>
          <w:bCs/>
        </w:rPr>
        <w:t>Spotkanie z reprezentacją Polski mężczyzn, finał na PGE Narodowym oraz kibicowanie podczas meczu kadry – to najważniejsze nagrody czekające na zwycięzców największego w Europie turnieju piłkarskiego dla dzieci – Pucharu Tymbarku. Zgłoszenia drużyn do udziału w jubileuszowej XXV edycji Pucharu Tymbarku mogą dokonać nauczyciele oraz rodzice.</w:t>
      </w:r>
    </w:p>
    <w:p w14:paraId="6626C075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77B2300D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  <w:r w:rsidRPr="0074156D">
        <w:rPr>
          <w:rFonts w:ascii="Calibri" w:hAnsi="Calibri" w:cs="Calibri"/>
        </w:rPr>
        <w:t xml:space="preserve">Przez ostatnie 24 lata udział w Pucharze Tymbarku był doskonałą szansą na zaszczepienie pasji do uprawiania sportu, możliwością spełnienia piłkarskich marzeń i pierwszym krokiem do wielu wspaniałych karier, których efektem była gra w reprezentacji Polski. Przygodę z futbolem w ramach rozgrywek zaczynało już ponad 80 reprezentantek i reprezentantów Polski, m.in. Ewa Pajor, Paulina Dudek, Krzysztof Piątek, Arkadiusz Milik i Piotr Zieliński. </w:t>
      </w:r>
      <w:r w:rsidRPr="0074156D">
        <w:rPr>
          <w:rFonts w:ascii="Calibri" w:hAnsi="Calibri" w:cs="Calibri"/>
          <w:i/>
          <w:iCs/>
        </w:rPr>
        <w:t xml:space="preserve">– Kiedy w 2000 roku wystartowały pierwsze rozgrywki turnieju, na pewno nikt nie spodziewał się, jak duży wpływ na społeczeństwo będzie miał ten projekt. Przez ostatnie 24 lata z sukcesem przyczyniamy się nie tylko do promocji aktywności fizycznej wśród najmłodszych, ale również prowadzimy skuteczny skauting </w:t>
      </w:r>
      <w:r w:rsidRPr="0074156D">
        <w:rPr>
          <w:rFonts w:ascii="Calibri" w:hAnsi="Calibri" w:cs="Calibri"/>
        </w:rPr>
        <w:t xml:space="preserve">– mówi Adam Kaźmierczak, wiceprezes PZPN ds. piłkarstwa amatorskiego. </w:t>
      </w:r>
      <w:r w:rsidRPr="0074156D">
        <w:rPr>
          <w:rFonts w:ascii="Calibri" w:hAnsi="Calibri" w:cs="Calibri"/>
          <w:i/>
          <w:iCs/>
        </w:rPr>
        <w:t xml:space="preserve">– Współcześnie dzieci mają wiele możliwości na spędzanie wolnego czasu. Mamy jednak nadzieję, że również w tym roku zdołamy przekonać uczennice i uczniów w całej Polsce do aktywności fizycznej i gry w piłkę nożną. W tym aspekcie dostrzegamy szczególną rolę rodziców i nauczycieli, którzy niewątpliwie są naturalnymi wzorcami do naśladowania. Wierzymy, że jubileuszowa edycja będzie bogata w piękne akcje, niezwykłe historie drużyn oraz kolejne spełnione marzenia </w:t>
      </w:r>
      <w:r w:rsidRPr="0074156D">
        <w:rPr>
          <w:rFonts w:ascii="Calibri" w:hAnsi="Calibri" w:cs="Calibri"/>
        </w:rPr>
        <w:t xml:space="preserve">– dodaje. </w:t>
      </w:r>
    </w:p>
    <w:p w14:paraId="09EA63FA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000A2E0A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  <w:r w:rsidRPr="0074156D">
        <w:rPr>
          <w:rFonts w:ascii="Calibri" w:hAnsi="Calibri" w:cs="Calibri"/>
          <w:i/>
          <w:iCs/>
        </w:rPr>
        <w:t xml:space="preserve">– </w:t>
      </w:r>
      <w:bookmarkStart w:id="0" w:name="_Hlk179279758"/>
      <w:r w:rsidRPr="0074156D">
        <w:rPr>
          <w:rFonts w:ascii="Calibri" w:hAnsi="Calibri" w:cs="Calibri"/>
          <w:i/>
          <w:iCs/>
        </w:rPr>
        <w:t xml:space="preserve">Wspieramy rozwój Pucharu Tymbark jako generalny sponsor od blisko 19 lat. </w:t>
      </w:r>
      <w:bookmarkEnd w:id="0"/>
      <w:r w:rsidRPr="0074156D">
        <w:rPr>
          <w:rFonts w:ascii="Calibri" w:hAnsi="Calibri" w:cs="Calibri"/>
          <w:i/>
          <w:iCs/>
        </w:rPr>
        <w:t>Owocem tej długofalowej współpracy z PZPN jest największy dziś turniej w Polsce i w Europie, zachęcający dzieci do grania w piłkę nożną oraz aktywności fizycznej. Puchar Tymbarku to projekt o bardzo pozytywnych efektach społecznych i sportowych. Z jednej strony, co roku aktywizuje sportowo setki tysięcy dzieci z</w:t>
      </w:r>
      <w:r>
        <w:rPr>
          <w:rFonts w:ascii="Calibri" w:hAnsi="Calibri" w:cs="Calibri"/>
          <w:i/>
          <w:iCs/>
        </w:rPr>
        <w:t> </w:t>
      </w:r>
      <w:r w:rsidRPr="0074156D">
        <w:rPr>
          <w:rFonts w:ascii="Calibri" w:hAnsi="Calibri" w:cs="Calibri"/>
          <w:i/>
          <w:iCs/>
        </w:rPr>
        <w:t>całej Polski, docierając do niemal wszystkich powiatów oraz promuje kobiecą piłę nożną, a z drugiej pozwala tym najbardziej utalentowanym uczynić pierwszy krok w drodze do gry w reprezentacji Polski. Uczestnicy Pucharu Tymbarku stanowią dziś znaczącą część zarówno młodzieżowych, jak i seniorskich reprezentacji Polski kobiet i mężczyzn. To najlepsza motywacja i zaproszenie do udziału w jubileuszowej XXV edycji, do której zapisy właśnie wystartowały</w:t>
      </w:r>
      <w:r w:rsidRPr="0074156D">
        <w:rPr>
          <w:rFonts w:ascii="Calibri" w:hAnsi="Calibri" w:cs="Calibri"/>
        </w:rPr>
        <w:t xml:space="preserve"> – mówi Krzysztof Pawiński, CEO Grupy Maspex, do której należy marka Tymbark.    </w:t>
      </w:r>
    </w:p>
    <w:p w14:paraId="2194DC4C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66D41EF5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74156D">
        <w:rPr>
          <w:rFonts w:ascii="Calibri" w:hAnsi="Calibri" w:cs="Calibri"/>
          <w:b/>
          <w:bCs/>
        </w:rPr>
        <w:t>25 lat Pucharu Tymbarku – zagraj w jubileuszowej edycji!</w:t>
      </w:r>
    </w:p>
    <w:p w14:paraId="72B49230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14593EF1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  <w:r w:rsidRPr="0074156D">
        <w:rPr>
          <w:rFonts w:ascii="Calibri" w:hAnsi="Calibri" w:cs="Calibri"/>
        </w:rPr>
        <w:t>Zapisy do XXV edycji Pucharu Tymbarku rozpoczęły się 2 września i potrwają do 31 stycznia 2025 r. W</w:t>
      </w:r>
      <w:r>
        <w:rPr>
          <w:rFonts w:ascii="Calibri" w:hAnsi="Calibri" w:cs="Calibri"/>
        </w:rPr>
        <w:t> </w:t>
      </w:r>
      <w:r w:rsidRPr="0074156D">
        <w:rPr>
          <w:rFonts w:ascii="Calibri" w:hAnsi="Calibri" w:cs="Calibri"/>
        </w:rPr>
        <w:t>największym w Europie turnieju piłkarskim dla dzieci mogą wziąć udział drużyny dziewcząt i</w:t>
      </w:r>
      <w:r>
        <w:rPr>
          <w:rFonts w:ascii="Calibri" w:hAnsi="Calibri" w:cs="Calibri"/>
        </w:rPr>
        <w:t> </w:t>
      </w:r>
      <w:r w:rsidRPr="0074156D">
        <w:rPr>
          <w:rFonts w:ascii="Calibri" w:hAnsi="Calibri" w:cs="Calibri"/>
        </w:rPr>
        <w:t xml:space="preserve">chłopców z całej Polski w trzech kategoriach wiekowych: U-8 (roczniki 2017 i 2018), U-10 (roczniki 2015 i 2016) oraz U-12 (roczniki 2013 i 2014). Zgłoszenia mogą dokonać nauczyciele (np. edukacji wczesnoszkolnej czy wychowania fizycznego) trenerzy oraz rodzice (za zgodą dyrektora szkoły), wypełniając formularz zgłoszeniowy dostępny na stronie: </w:t>
      </w:r>
      <w:hyperlink r:id="rId4" w:history="1">
        <w:r w:rsidRPr="0074156D">
          <w:rPr>
            <w:rStyle w:val="Hipercze"/>
            <w:rFonts w:ascii="Calibri" w:hAnsi="Calibri" w:cs="Calibri"/>
          </w:rPr>
          <w:t>www.laczynaspilka.pl/puchartymbarku</w:t>
        </w:r>
      </w:hyperlink>
      <w:r w:rsidRPr="0074156D">
        <w:rPr>
          <w:rFonts w:ascii="Calibri" w:hAnsi="Calibri" w:cs="Calibri"/>
        </w:rPr>
        <w:t xml:space="preserve">. </w:t>
      </w:r>
    </w:p>
    <w:p w14:paraId="3ED04EA3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586587B3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  <w:r w:rsidRPr="0074156D">
        <w:rPr>
          <w:rFonts w:ascii="Calibri" w:hAnsi="Calibri" w:cs="Calibri"/>
        </w:rPr>
        <w:t>Drużyny w kategorii U-8 powinny liczyć od minimum 5 do maksimum 10 zawodników, natomiast w</w:t>
      </w:r>
      <w:r>
        <w:rPr>
          <w:rFonts w:ascii="Calibri" w:hAnsi="Calibri" w:cs="Calibri"/>
        </w:rPr>
        <w:t>  </w:t>
      </w:r>
      <w:r w:rsidRPr="0074156D">
        <w:rPr>
          <w:rFonts w:ascii="Calibri" w:hAnsi="Calibri" w:cs="Calibri"/>
        </w:rPr>
        <w:t xml:space="preserve">kategoriach U-10 i U-12 – od minimum 6 do maksimum 10 zawodników. Dopuszcza się tworzenie zespołów mieszanych, w których do drużyn chłopców dołączają dziewczynki. Co szczególnie ważne dla mniejszych miejscowości, placówki z jednej gminy mają możliwość zgłoszenia jednej wspólnej drużyny w poszczególnych kategoriach wiekowych, pod warunkiem, że wszystkie podmioty mają łącznie nie więcej niż 350 uczniów w rocznikach 2013-2018. Co istotne, od XXV edycji Pucharu Tymbarku drużyny do udziału w rywalizacji w kategorii U-8 (rocznik 2018) mogą również zgłaszać przedszkola. </w:t>
      </w:r>
    </w:p>
    <w:p w14:paraId="4A13B89E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719E5006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  <w:r w:rsidRPr="0074156D">
        <w:rPr>
          <w:rFonts w:ascii="Calibri" w:hAnsi="Calibri" w:cs="Calibri"/>
        </w:rPr>
        <w:lastRenderedPageBreak/>
        <w:t xml:space="preserve">Wzorem lat ubiegłych uczestnicy Pucharu Tymbarku rozpoczną rywalizację w marcu i kwietniu od turniejów na poziomie gminnym i powiatowym. W kolejnym etapie zmierzą się w finałach wojewódzkich, by powalczyć o awans do Finału Ogólnopolskiego w Warszawie. Jak w poprzednich edycjach, rywalizacja drużyn w kategorii U-8 zakończy się na etapie wojewódzkim, natomiast drużyny w kategorii U-10 i U-12 zawalczą w czerwcu w Finale Ogólnopolskim w Warszawie. </w:t>
      </w:r>
    </w:p>
    <w:p w14:paraId="6170F315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52A650A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74156D">
        <w:rPr>
          <w:rFonts w:ascii="Calibri" w:hAnsi="Calibri" w:cs="Calibri"/>
          <w:b/>
          <w:bCs/>
        </w:rPr>
        <w:t>Zwycięzcy spotkają się z kadrą narodową</w:t>
      </w:r>
    </w:p>
    <w:p w14:paraId="06730681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05CD3C7D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  <w:r w:rsidRPr="0074156D">
        <w:rPr>
          <w:rFonts w:ascii="Calibri" w:hAnsi="Calibri" w:cs="Calibri"/>
        </w:rPr>
        <w:t xml:space="preserve">Puchar Tymbarku to obietnica nie tylko niezwykłej przygody, ale również spełnienia dziecięcych marzeń – o pierwszym medalu, udziale w ogólnopolskim turnieju, rywalizacji z najlepszymi. Wszyscy uczestnicy, niezależnie od etapu rozgrywek, otrzymują pamiątkowe medale, natomiast drużyny dyplomy. Nauczyciele mogą natomiast liczyć na certyfikat, świadczący o udziale w promocji piłki nożnej w Polsce, oraz pamiątkowe koszulki. </w:t>
      </w:r>
    </w:p>
    <w:p w14:paraId="2D962EAD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75895D37" w14:textId="77777777" w:rsidR="00957E27" w:rsidRPr="0074156D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  <w:r w:rsidRPr="0074156D">
        <w:rPr>
          <w:rFonts w:ascii="Calibri" w:hAnsi="Calibri" w:cs="Calibri"/>
        </w:rPr>
        <w:t>Na zwycięzców XXV edycji Pucharu Tymbarku czekają niezapominane i pełne piłkarskich emocji nagrody. Finaliści nie tylko zostaną zaproszeni na mecz reprezentacji Polski mężczyzn, ale również będą mieli możliwość zadania pytań swoim idolom podczas specjalnego spotkania z zawodnikami kadry narodowej – o czym 13 października, dzień po meczu Polska-Portugalia, przekonają się aktualni zwycięzcy, zakończonej w czerwcu XXIV edycji Pucharu Tymbarku.</w:t>
      </w:r>
      <w:r w:rsidRPr="0074156D">
        <w:rPr>
          <w:rFonts w:ascii="Calibri" w:hAnsi="Calibri" w:cs="Calibri"/>
          <w:i/>
          <w:iCs/>
        </w:rPr>
        <w:t xml:space="preserve"> – Jeszcze jako selekcjoner reprezentacji Polski do lat 21 dwukrotnie oglądałem na żywo finały Pucharu Tymbarku i byłem pod ogromnym wrażeniem. To fantastyczny turniej, który daje młodym adeptom futbolu możliwość zagrania po raz pierwszy w życiu na wielkim stadionie z prawdziwego zdarzenia. Finał tych zawodów odbywa się na PGE Narodowym, gdzie swoje mecze rozgrywa reprezentacja Polski. To największy zaszczyt i dostąpić go mogą również uczestnicy Pucharu Tymbarku. Proszę mi wierzyć, że samo przebywanie na murawie PGE Narodowego, bycie tam, na dole, robi ogromne wrażenie i zapamiętuje się ten moment do końca życia. Życzę wszystkim uczestnikom Pucharu Tymbarku, aby mogli tego doświadczyć –</w:t>
      </w:r>
      <w:r w:rsidRPr="0074156D">
        <w:rPr>
          <w:rFonts w:ascii="Calibri" w:hAnsi="Calibri" w:cs="Calibri"/>
        </w:rPr>
        <w:t xml:space="preserve"> mówi selekcjoner reprezentacji Polski mężczyzn, Michał Probierz.</w:t>
      </w:r>
    </w:p>
    <w:p w14:paraId="31C9F3ED" w14:textId="77777777" w:rsidR="00957E27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2B9FA922" w14:textId="77777777" w:rsidR="00957E27" w:rsidRPr="00CD4D87" w:rsidRDefault="00957E27" w:rsidP="00957E27">
      <w:pPr>
        <w:spacing w:after="0" w:line="240" w:lineRule="auto"/>
        <w:jc w:val="center"/>
        <w:rPr>
          <w:rFonts w:ascii="Calibri" w:hAnsi="Calibri" w:cs="Calibri"/>
        </w:rPr>
      </w:pPr>
      <w:r w:rsidRPr="00CD4D87">
        <w:rPr>
          <w:rFonts w:ascii="Calibri" w:hAnsi="Calibri" w:cs="Calibri"/>
        </w:rPr>
        <w:t>***</w:t>
      </w:r>
    </w:p>
    <w:p w14:paraId="2728559E" w14:textId="77777777" w:rsidR="00957E27" w:rsidRPr="00CD4D87" w:rsidRDefault="00957E27" w:rsidP="00957E27">
      <w:pPr>
        <w:spacing w:after="0" w:line="240" w:lineRule="auto"/>
        <w:jc w:val="both"/>
        <w:rPr>
          <w:rFonts w:ascii="Calibri" w:hAnsi="Calibri" w:cs="Calibri"/>
        </w:rPr>
      </w:pPr>
    </w:p>
    <w:p w14:paraId="51696730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CD4D87">
        <w:rPr>
          <w:rFonts w:ascii="Calibri" w:hAnsi="Calibri" w:cs="Calibri"/>
          <w:b/>
          <w:bCs/>
          <w:sz w:val="16"/>
          <w:szCs w:val="16"/>
        </w:rPr>
        <w:t>O TURNIEJU</w:t>
      </w:r>
    </w:p>
    <w:p w14:paraId="53A87FA4" w14:textId="77777777" w:rsidR="00957E27" w:rsidRPr="00CD4D8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CD4D87">
        <w:rPr>
          <w:rFonts w:ascii="Calibri" w:hAnsi="Calibri" w:cs="Calibri"/>
          <w:sz w:val="16"/>
          <w:szCs w:val="16"/>
        </w:rPr>
        <w:t xml:space="preserve">Od </w:t>
      </w:r>
      <w:r>
        <w:rPr>
          <w:rFonts w:ascii="Calibri" w:hAnsi="Calibri" w:cs="Calibri"/>
          <w:sz w:val="16"/>
          <w:szCs w:val="16"/>
        </w:rPr>
        <w:t>2000 r.</w:t>
      </w:r>
      <w:r w:rsidRPr="00CD4D87">
        <w:rPr>
          <w:rFonts w:ascii="Calibri" w:hAnsi="Calibri" w:cs="Calibri"/>
          <w:sz w:val="16"/>
          <w:szCs w:val="16"/>
        </w:rPr>
        <w:t xml:space="preserve"> Polski Związek Piłki Nożnej organizuje największy w Europie turniej piłkarski dzieci, realizowany w trzech kategoriach wiekowych: do lat 8, 10 i 12. Do tej pory w rozgrywkach udział wzięło wiele piłkarek i piłkarzy grających dziś w najlepszych klubach europejskich oraz reprezentacji Polski. Od 2007 r. Sponsorem generalnym wydarzenia jest marka Tymbark. Więcej informacji na temat Pucharu Tymbarku, nagród oraz formularz zgłoszeniowy znajdują się na stronie: www.laczynaspilka.pl/puchartymbarku. </w:t>
      </w:r>
    </w:p>
    <w:p w14:paraId="0235A34E" w14:textId="77777777" w:rsidR="00957E27" w:rsidRPr="00CD4D8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5EC689F4" w14:textId="77777777" w:rsidR="00957E27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  <w:sectPr w:rsidR="00957E27" w:rsidSect="00957E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A72C57" w14:textId="77777777" w:rsid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CD4D87">
        <w:rPr>
          <w:rFonts w:ascii="Calibri" w:hAnsi="Calibri" w:cs="Calibri"/>
          <w:b/>
          <w:bCs/>
          <w:sz w:val="16"/>
          <w:szCs w:val="16"/>
        </w:rPr>
        <w:t>KONTAKT DLA MEDIÓW DOT. PUCHARU TYMBARKU</w:t>
      </w:r>
    </w:p>
    <w:p w14:paraId="055CAFCB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957E27">
        <w:rPr>
          <w:rFonts w:ascii="Calibri" w:hAnsi="Calibri" w:cs="Calibri"/>
          <w:b/>
          <w:bCs/>
          <w:sz w:val="16"/>
          <w:szCs w:val="16"/>
        </w:rPr>
        <w:t>Patrycja Maciąg – Polski Związek Piłki Nożnej</w:t>
      </w:r>
    </w:p>
    <w:p w14:paraId="4FD0BC56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957E27">
        <w:rPr>
          <w:rFonts w:ascii="Calibri" w:hAnsi="Calibri" w:cs="Calibri"/>
          <w:sz w:val="16"/>
          <w:szCs w:val="16"/>
        </w:rPr>
        <w:t>Specjalistka ds. promocji i komunikacji turniejów amatorskich</w:t>
      </w:r>
    </w:p>
    <w:p w14:paraId="15D6206B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957E27">
        <w:rPr>
          <w:rFonts w:ascii="Calibri" w:hAnsi="Calibri" w:cs="Calibri"/>
          <w:sz w:val="16"/>
          <w:szCs w:val="16"/>
        </w:rPr>
        <w:t>Departament Piłki Amatorskiej (</w:t>
      </w:r>
      <w:proofErr w:type="spellStart"/>
      <w:r w:rsidRPr="00957E27">
        <w:rPr>
          <w:rFonts w:ascii="Calibri" w:hAnsi="Calibri" w:cs="Calibri"/>
          <w:sz w:val="16"/>
          <w:szCs w:val="16"/>
        </w:rPr>
        <w:t>Grassroots</w:t>
      </w:r>
      <w:proofErr w:type="spellEnd"/>
      <w:r w:rsidRPr="00957E27">
        <w:rPr>
          <w:rFonts w:ascii="Calibri" w:hAnsi="Calibri" w:cs="Calibri"/>
          <w:sz w:val="16"/>
          <w:szCs w:val="16"/>
        </w:rPr>
        <w:t>)</w:t>
      </w:r>
    </w:p>
    <w:p w14:paraId="52A6760C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957E27">
        <w:rPr>
          <w:rFonts w:ascii="Calibri" w:hAnsi="Calibri" w:cs="Calibri"/>
          <w:sz w:val="16"/>
          <w:szCs w:val="16"/>
        </w:rPr>
        <w:t xml:space="preserve">E: patrycja.maciag@pzpn.pl </w:t>
      </w:r>
    </w:p>
    <w:p w14:paraId="570B87A5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957E27">
        <w:rPr>
          <w:rFonts w:ascii="Calibri" w:hAnsi="Calibri" w:cs="Calibri"/>
          <w:sz w:val="16"/>
          <w:szCs w:val="16"/>
        </w:rPr>
        <w:t>T: +48 510 262 670</w:t>
      </w:r>
    </w:p>
    <w:p w14:paraId="705FA43F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202D06E4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7A6E11FF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957E27">
        <w:rPr>
          <w:rFonts w:ascii="Calibri" w:hAnsi="Calibri" w:cs="Calibri"/>
          <w:b/>
          <w:bCs/>
          <w:sz w:val="16"/>
          <w:szCs w:val="16"/>
        </w:rPr>
        <w:t>Daniel Karaś – Grupa Maspex/Tymbark</w:t>
      </w:r>
    </w:p>
    <w:p w14:paraId="6BB5542D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957E27">
        <w:rPr>
          <w:rFonts w:ascii="Calibri" w:hAnsi="Calibri" w:cs="Calibri"/>
          <w:sz w:val="16"/>
          <w:szCs w:val="16"/>
        </w:rPr>
        <w:t>Manager ds. CSR</w:t>
      </w:r>
    </w:p>
    <w:p w14:paraId="266B3BF5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957E27">
        <w:rPr>
          <w:rFonts w:ascii="Calibri" w:hAnsi="Calibri" w:cs="Calibri"/>
          <w:sz w:val="16"/>
          <w:szCs w:val="16"/>
        </w:rPr>
        <w:t>E: d.karas@maspex.com</w:t>
      </w:r>
    </w:p>
    <w:p w14:paraId="2485888E" w14:textId="1BB588BD" w:rsidR="00957E27" w:rsidRPr="00C70704" w:rsidRDefault="00957E27" w:rsidP="00957E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  <w:sectPr w:rsidR="00957E27" w:rsidRPr="00C70704" w:rsidSect="00957E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57E27">
        <w:rPr>
          <w:rFonts w:ascii="Calibri" w:hAnsi="Calibri" w:cs="Calibri"/>
          <w:sz w:val="16"/>
          <w:szCs w:val="16"/>
        </w:rPr>
        <w:t>T: +48 502 195 114</w:t>
      </w:r>
    </w:p>
    <w:p w14:paraId="31D46649" w14:textId="77777777" w:rsidR="00957E27" w:rsidRPr="00957E27" w:rsidRDefault="00957E27" w:rsidP="00957E27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  <w:sectPr w:rsidR="00957E27" w:rsidRPr="00957E27" w:rsidSect="00957E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063F83" w14:textId="77777777" w:rsidR="00957E27" w:rsidRPr="00957E27" w:rsidRDefault="00957E27" w:rsidP="00957E27"/>
    <w:sectPr w:rsidR="00957E27" w:rsidRPr="00957E27" w:rsidSect="00957E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64"/>
    <w:rsid w:val="000230F0"/>
    <w:rsid w:val="001258B8"/>
    <w:rsid w:val="00194BD3"/>
    <w:rsid w:val="001E1DE7"/>
    <w:rsid w:val="002360EC"/>
    <w:rsid w:val="002B65E3"/>
    <w:rsid w:val="002C603A"/>
    <w:rsid w:val="002D575D"/>
    <w:rsid w:val="002D5853"/>
    <w:rsid w:val="003B61F8"/>
    <w:rsid w:val="00412B5C"/>
    <w:rsid w:val="004F487D"/>
    <w:rsid w:val="004F4AF0"/>
    <w:rsid w:val="00516634"/>
    <w:rsid w:val="00536BC3"/>
    <w:rsid w:val="00680EC1"/>
    <w:rsid w:val="00695A37"/>
    <w:rsid w:val="0074156D"/>
    <w:rsid w:val="00753F50"/>
    <w:rsid w:val="00811FB4"/>
    <w:rsid w:val="00836158"/>
    <w:rsid w:val="00845B30"/>
    <w:rsid w:val="00891991"/>
    <w:rsid w:val="008B23FB"/>
    <w:rsid w:val="00903664"/>
    <w:rsid w:val="00943CF4"/>
    <w:rsid w:val="00957E27"/>
    <w:rsid w:val="0097291C"/>
    <w:rsid w:val="00A40645"/>
    <w:rsid w:val="00A51E5C"/>
    <w:rsid w:val="00A642E2"/>
    <w:rsid w:val="00AA621B"/>
    <w:rsid w:val="00AE6361"/>
    <w:rsid w:val="00B27A94"/>
    <w:rsid w:val="00B578EA"/>
    <w:rsid w:val="00B80FAA"/>
    <w:rsid w:val="00B82F42"/>
    <w:rsid w:val="00B906A5"/>
    <w:rsid w:val="00BB23BD"/>
    <w:rsid w:val="00BF5C1E"/>
    <w:rsid w:val="00C31E31"/>
    <w:rsid w:val="00C70704"/>
    <w:rsid w:val="00C744F7"/>
    <w:rsid w:val="00CB4D7F"/>
    <w:rsid w:val="00CF026E"/>
    <w:rsid w:val="00D50BF5"/>
    <w:rsid w:val="00DD2E12"/>
    <w:rsid w:val="00DF76FE"/>
    <w:rsid w:val="00E17BE1"/>
    <w:rsid w:val="00E73850"/>
    <w:rsid w:val="00F57B97"/>
    <w:rsid w:val="00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8C0E"/>
  <w15:chartTrackingRefBased/>
  <w15:docId w15:val="{CFA4B8AF-761D-4CE4-9E6C-0D3F1949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6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6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6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6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6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6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6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6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6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6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66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064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64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94BD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9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9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zynaspilka.pl/puchartymbar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Maciąg</dc:creator>
  <cp:keywords/>
  <dc:description/>
  <cp:lastModifiedBy>Patrycja Maciąg</cp:lastModifiedBy>
  <cp:revision>4</cp:revision>
  <dcterms:created xsi:type="dcterms:W3CDTF">2024-10-08T09:40:00Z</dcterms:created>
  <dcterms:modified xsi:type="dcterms:W3CDTF">2024-10-09T12:39:00Z</dcterms:modified>
</cp:coreProperties>
</file>