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F596" w14:textId="77777777" w:rsidR="00A77B3E" w:rsidRDefault="009A0D02">
      <w:pPr>
        <w:jc w:val="center"/>
        <w:rPr>
          <w:b/>
          <w:caps/>
        </w:rPr>
      </w:pPr>
      <w:r>
        <w:rPr>
          <w:b/>
          <w:caps/>
        </w:rPr>
        <w:t>Uchwała Nr XXVII/203/20</w:t>
      </w:r>
      <w:r>
        <w:rPr>
          <w:b/>
          <w:caps/>
        </w:rPr>
        <w:br/>
        <w:t>Rady Powiatu w Koszalinie</w:t>
      </w:r>
    </w:p>
    <w:p w14:paraId="796C3855" w14:textId="77777777" w:rsidR="00A77B3E" w:rsidRDefault="009A0D02">
      <w:pPr>
        <w:spacing w:before="280" w:after="280"/>
        <w:jc w:val="center"/>
        <w:rPr>
          <w:b/>
          <w:caps/>
        </w:rPr>
      </w:pPr>
      <w:r>
        <w:t>z dnia 29 października 2020 r.</w:t>
      </w:r>
    </w:p>
    <w:p w14:paraId="47BA019A" w14:textId="77777777" w:rsidR="00A77B3E" w:rsidRDefault="009A0D02">
      <w:pPr>
        <w:keepNext/>
        <w:spacing w:after="480"/>
        <w:jc w:val="center"/>
      </w:pPr>
      <w:r>
        <w:rPr>
          <w:b/>
        </w:rPr>
        <w:t xml:space="preserve">w sprawie przyjęcia "Rocznego programu współpracy Powiatu Koszalińskiego z organizacjami pozarządowymi oraz podmiotami prowadzącymi działalność pożytku publicznego na rok </w:t>
      </w:r>
      <w:r>
        <w:rPr>
          <w:b/>
        </w:rPr>
        <w:t>2021".</w:t>
      </w:r>
    </w:p>
    <w:p w14:paraId="45DC3A00" w14:textId="77777777" w:rsidR="00A77B3E" w:rsidRDefault="009A0D02">
      <w:pPr>
        <w:keepLines/>
        <w:spacing w:before="120" w:after="120"/>
        <w:ind w:firstLine="227"/>
      </w:pPr>
      <w:r>
        <w:t>Na podstawie art. 5a ust. 1 ustawy z dnia 24 kwietnia 2003 r. o działalności pożytku publicznego i o wolontariacie (Dz. U. z 2020 r. poz. 1057), uchwala się co następuje:</w:t>
      </w:r>
    </w:p>
    <w:p w14:paraId="2CA9EFA9" w14:textId="77777777" w:rsidR="00A77B3E" w:rsidRDefault="009A0D02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„Roczny program współpracy Powiatu Koszalińskiego z organiz</w:t>
      </w:r>
      <w:r>
        <w:t>acjami pozarządowymi oraz podmiotami prowadzącymi działalność pożytku publicznego na rok 2021”, stanowiący załącznik do niniejszej uchwały.</w:t>
      </w:r>
    </w:p>
    <w:p w14:paraId="0E5C022F" w14:textId="77777777" w:rsidR="00A77B3E" w:rsidRDefault="009A0D0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Zarządowi Powiatu w Koszalinie.</w:t>
      </w:r>
    </w:p>
    <w:p w14:paraId="7ACC8C1A" w14:textId="77777777" w:rsidR="00A77B3E" w:rsidRDefault="009A0D02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z dniem podjęcia.</w:t>
      </w:r>
    </w:p>
    <w:p w14:paraId="1427C925" w14:textId="49190E25" w:rsidR="00A77B3E" w:rsidRDefault="009A0D02">
      <w:pPr>
        <w:spacing w:before="120" w:after="120" w:line="360" w:lineRule="auto"/>
        <w:ind w:left="652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</w:t>
      </w:r>
      <w:r>
        <w:br/>
        <w:t>Rady Powiatu w Koszalinie</w:t>
      </w:r>
      <w:r>
        <w:br/>
        <w:t>z dnia....................202</w:t>
      </w:r>
      <w:r w:rsidR="006766BC">
        <w:t>1</w:t>
      </w:r>
      <w:r>
        <w:t> r.</w:t>
      </w:r>
    </w:p>
    <w:p w14:paraId="555C421E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Hlk83896386"/>
      <w:r>
        <w:rPr>
          <w:b/>
        </w:rPr>
        <w:t>Rozdział  1</w:t>
      </w:r>
    </w:p>
    <w:p w14:paraId="4F616325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66257202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1</w:t>
      </w:r>
    </w:p>
    <w:p w14:paraId="4593A253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Podstawowym aktem prawnym </w:t>
      </w:r>
      <w:r>
        <w:rPr>
          <w:color w:val="000000"/>
          <w:u w:color="000000"/>
        </w:rPr>
        <w:t xml:space="preserve">określającym zasady współpracy administracji publicznej z organizacjami pozarządowymi oraz innymi podmiotami prowadzącymi działalność pożytku publicznego jest ustawa z dnia 24 kwietnia 2003 roku o działalności pożytku publicznego i o wolontariacie. Ustawa </w:t>
      </w:r>
      <w:r>
        <w:rPr>
          <w:color w:val="000000"/>
          <w:u w:color="000000"/>
        </w:rPr>
        <w:t>o pożytku wprowadza obligatoryjnie tworzenie programów współpracy z sektorem pozarządowym.</w:t>
      </w:r>
    </w:p>
    <w:p w14:paraId="4BC71DB2" w14:textId="3535D620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„Roczny program współpracy Powiatu Koszalińskiego z organizacjami pozarządowymi oraz podmiotami prowadzącymi działalność pożytku publicznego</w:t>
      </w:r>
      <w:r>
        <w:rPr>
          <w:color w:val="000000"/>
          <w:u w:color="000000"/>
        </w:rPr>
        <w:br/>
        <w:t>na rok 202</w:t>
      </w:r>
      <w:r w:rsidR="00B247E7">
        <w:rPr>
          <w:color w:val="000000"/>
          <w:u w:color="000000"/>
        </w:rPr>
        <w:t>2</w:t>
      </w:r>
      <w:r>
        <w:rPr>
          <w:color w:val="000000"/>
          <w:u w:color="000000"/>
        </w:rPr>
        <w:t>” - zwany w d</w:t>
      </w:r>
      <w:r>
        <w:rPr>
          <w:color w:val="000000"/>
          <w:u w:color="000000"/>
        </w:rPr>
        <w:t>alszej części Programem -  jest podstawowym dokumentem określającym zasady współpracy Powiatu Koszalińskiego z organizacjami pozarządowymi, a także wyznaczającym priorytetowe zadania publiczne do wspólnej realizacji w danym roku.</w:t>
      </w:r>
    </w:p>
    <w:p w14:paraId="30CB23CF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2</w:t>
      </w:r>
    </w:p>
    <w:p w14:paraId="7C29967C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Ilekroć w niniejszym P</w:t>
      </w:r>
      <w:r>
        <w:rPr>
          <w:color w:val="000000"/>
          <w:u w:color="000000"/>
        </w:rPr>
        <w:t>rogramie jest mowa o:</w:t>
      </w:r>
    </w:p>
    <w:p w14:paraId="627F0E87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Powiecie – należy przez to rozumieć Powiat Koszaliński;</w:t>
      </w:r>
    </w:p>
    <w:p w14:paraId="3F5D3812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Starostwie – należy przez to rozumieć Starostwo Powiatowe w Koszalinie;</w:t>
      </w:r>
    </w:p>
    <w:p w14:paraId="763CDB02" w14:textId="6DFC56D9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3) ustawie – należy przez to rozumieć ustawę z dnia 24 kwietnia 2003 roku o działalności </w:t>
      </w:r>
      <w:r>
        <w:rPr>
          <w:color w:val="000000"/>
          <w:u w:color="000000"/>
        </w:rPr>
        <w:t>pożytku publicznego i o wolontariacie (Dz. U. z 2020 r. poz. 1057</w:t>
      </w:r>
      <w:r w:rsidR="006766BC">
        <w:rPr>
          <w:color w:val="000000"/>
          <w:u w:color="000000"/>
        </w:rPr>
        <w:t xml:space="preserve">, z </w:t>
      </w:r>
      <w:proofErr w:type="spellStart"/>
      <w:r w:rsidR="006766BC">
        <w:rPr>
          <w:color w:val="000000"/>
          <w:u w:color="000000"/>
        </w:rPr>
        <w:t>późn</w:t>
      </w:r>
      <w:proofErr w:type="spellEnd"/>
      <w:r w:rsidR="006766BC">
        <w:rPr>
          <w:color w:val="000000"/>
          <w:u w:color="000000"/>
        </w:rPr>
        <w:t>. zm.</w:t>
      </w:r>
      <w:r>
        <w:rPr>
          <w:color w:val="000000"/>
          <w:u w:color="000000"/>
        </w:rPr>
        <w:t>);</w:t>
      </w:r>
    </w:p>
    <w:p w14:paraId="17AADF14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działalności pożytku publicznego – należy przez to rozumieć działalność określoną w art. 3 ust. 1 ustawy;</w:t>
      </w:r>
    </w:p>
    <w:p w14:paraId="113CC5C7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organizacji pozarządowej – należy przez to rozumieć organizację w rozumieniu</w:t>
      </w:r>
      <w:r>
        <w:rPr>
          <w:color w:val="000000"/>
          <w:u w:color="000000"/>
        </w:rPr>
        <w:t xml:space="preserve"> art. 3 ust. 2 i 3 ustawy;</w:t>
      </w:r>
    </w:p>
    <w:p w14:paraId="637C3005" w14:textId="76608EED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zadaniu publicznym – należy przez to rozumieć zadania określone w art. 4 ustawy oraz w art. 4 ustawy z dnia 5 czerwca 1998 roku o samorządzie powiatowym (Dz. U. z 2020 r. poz. 920</w:t>
      </w:r>
      <w:r w:rsidR="006766BC">
        <w:rPr>
          <w:color w:val="000000"/>
          <w:u w:color="000000"/>
        </w:rPr>
        <w:t xml:space="preserve">, z </w:t>
      </w:r>
      <w:proofErr w:type="spellStart"/>
      <w:r w:rsidR="006766BC">
        <w:rPr>
          <w:color w:val="000000"/>
          <w:u w:color="000000"/>
        </w:rPr>
        <w:t>późn</w:t>
      </w:r>
      <w:proofErr w:type="spellEnd"/>
      <w:r w:rsidR="006766BC">
        <w:rPr>
          <w:color w:val="000000"/>
          <w:u w:color="000000"/>
        </w:rPr>
        <w:t>. zm.</w:t>
      </w:r>
      <w:r>
        <w:rPr>
          <w:color w:val="000000"/>
          <w:u w:color="000000"/>
        </w:rPr>
        <w:t>);</w:t>
      </w:r>
    </w:p>
    <w:p w14:paraId="2E4B09A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konkursie ofert – należy przez to rozumie</w:t>
      </w:r>
      <w:r>
        <w:rPr>
          <w:color w:val="000000"/>
          <w:u w:color="000000"/>
        </w:rPr>
        <w:t>ć otwarty konkurs ofert na realizację zadań publicznych, o którym mowa w art. 11 i 13 ustawy.</w:t>
      </w:r>
    </w:p>
    <w:p w14:paraId="0FBE43B5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2</w:t>
      </w:r>
    </w:p>
    <w:p w14:paraId="113829C9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CEL GŁÓWNY I CELE SZCZEGÓŁOWE PROGRAMU</w:t>
      </w:r>
    </w:p>
    <w:p w14:paraId="32A7ABE2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3</w:t>
      </w:r>
    </w:p>
    <w:p w14:paraId="6579C8DA" w14:textId="328A511C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Celem głównym Programu jest</w:t>
      </w:r>
      <w:r w:rsidR="006766BC">
        <w:rPr>
          <w:color w:val="000000"/>
          <w:u w:color="000000"/>
        </w:rPr>
        <w:t xml:space="preserve"> budowanie partnerstwa pomiędzy samorządem</w:t>
      </w:r>
      <w:r w:rsidR="00632946">
        <w:rPr>
          <w:color w:val="000000"/>
          <w:u w:color="000000"/>
        </w:rPr>
        <w:t xml:space="preserve"> powiatowym, a organizacjami pozarządowymi, a także wspieranie ich w realizacji ważnych celów społecznych</w:t>
      </w:r>
    </w:p>
    <w:p w14:paraId="0C1B458A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4</w:t>
      </w:r>
    </w:p>
    <w:p w14:paraId="0D4779A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</w:t>
      </w:r>
      <w:r>
        <w:rPr>
          <w:color w:val="000000"/>
          <w:u w:color="000000"/>
        </w:rPr>
        <w:t>lami szczegółowymi Programu są:</w:t>
      </w:r>
    </w:p>
    <w:p w14:paraId="0A12D031" w14:textId="6E37430D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1) </w:t>
      </w:r>
      <w:r w:rsidR="00632946">
        <w:rPr>
          <w:color w:val="000000"/>
          <w:u w:color="000000"/>
        </w:rPr>
        <w:t>w</w:t>
      </w:r>
      <w:r w:rsidR="00AE4701">
        <w:rPr>
          <w:color w:val="000000"/>
          <w:u w:color="000000"/>
        </w:rPr>
        <w:t>zmocnienie</w:t>
      </w:r>
      <w:r w:rsidR="00632946">
        <w:rPr>
          <w:color w:val="000000"/>
          <w:u w:color="000000"/>
        </w:rPr>
        <w:t xml:space="preserve"> potencjału organizacji pozarządowych działających na terenie Powiatu</w:t>
      </w:r>
      <w:r w:rsidR="00AE4701">
        <w:rPr>
          <w:color w:val="000000"/>
          <w:u w:color="000000"/>
        </w:rPr>
        <w:t xml:space="preserve"> poprzez zaangażowanie w rozwój aktywności mieszkańców</w:t>
      </w:r>
      <w:r>
        <w:rPr>
          <w:color w:val="000000"/>
          <w:u w:color="000000"/>
        </w:rPr>
        <w:t>;</w:t>
      </w:r>
    </w:p>
    <w:p w14:paraId="0EC9971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2) wzrost świadomości społecznej na temat roli i działalności organizacji pozarządowych;</w:t>
      </w:r>
    </w:p>
    <w:p w14:paraId="66B5CBB4" w14:textId="548B0240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3) promocja i wsparcie </w:t>
      </w:r>
      <w:r w:rsidR="00AE4701">
        <w:rPr>
          <w:color w:val="000000"/>
          <w:u w:color="000000"/>
        </w:rPr>
        <w:t>inicjatyw lokalnych, służących społeczności lokalnej</w:t>
      </w:r>
      <w:r>
        <w:rPr>
          <w:color w:val="000000"/>
          <w:u w:color="000000"/>
        </w:rPr>
        <w:t>;</w:t>
      </w:r>
    </w:p>
    <w:p w14:paraId="384030A2" w14:textId="49B4BBE7" w:rsidR="00A77B3E" w:rsidRDefault="009A0D02" w:rsidP="00AE47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4) </w:t>
      </w:r>
      <w:r w:rsidR="00AE4701">
        <w:rPr>
          <w:color w:val="000000"/>
          <w:u w:color="000000"/>
        </w:rPr>
        <w:t>wspieranie powstawania nowych organizacji pozarządowych</w:t>
      </w:r>
      <w:r>
        <w:rPr>
          <w:color w:val="000000"/>
          <w:u w:color="000000"/>
        </w:rPr>
        <w:t>;</w:t>
      </w:r>
    </w:p>
    <w:p w14:paraId="11968801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promocja działalności organizacji pozarządowych.</w:t>
      </w:r>
    </w:p>
    <w:p w14:paraId="56EC36F9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3</w:t>
      </w:r>
    </w:p>
    <w:p w14:paraId="3F05D988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ZAKRES PRZEDMIOTOWY ORAZ  ZASADY  WSPÓŁPRACY</w:t>
      </w:r>
    </w:p>
    <w:p w14:paraId="5E76FF89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5</w:t>
      </w:r>
    </w:p>
    <w:p w14:paraId="16360F67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współpracy Powiatu z organizacjami pozarządowymi jes</w:t>
      </w:r>
      <w:r>
        <w:rPr>
          <w:color w:val="000000"/>
          <w:u w:color="000000"/>
        </w:rPr>
        <w:t>t wspólna realizacja zadań publicznych określonych w art. 4 ust. 1 ustawy, należących do zadań Powiatu, w celu zaspokajania potrzeb społecznych. </w:t>
      </w:r>
    </w:p>
    <w:p w14:paraId="32F993B9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6</w:t>
      </w:r>
    </w:p>
    <w:p w14:paraId="2BA4E79E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pozarządowymi odbywa się w oparciu</w:t>
      </w:r>
      <w:r>
        <w:rPr>
          <w:color w:val="000000"/>
          <w:u w:color="000000"/>
        </w:rPr>
        <w:br/>
        <w:t>o zasady:</w:t>
      </w:r>
    </w:p>
    <w:p w14:paraId="70564FD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1) </w:t>
      </w:r>
      <w:r>
        <w:rPr>
          <w:b/>
          <w:color w:val="000000"/>
          <w:u w:color="000000"/>
        </w:rPr>
        <w:t>pomocniczości</w:t>
      </w:r>
      <w:r>
        <w:rPr>
          <w:color w:val="000000"/>
          <w:u w:color="000000"/>
        </w:rPr>
        <w:t xml:space="preserve"> – współpraca z organizacjami pozarządowymi poprzez powierzanie realizacji zadań publicznych organizacjom pozarządowym lub wspieranie ich w realizacji tych zadań oraz wsparcie organizacji wykonaniu zadań w sposób ekonomiczny, profesjonalny i terminowy; </w:t>
      </w:r>
    </w:p>
    <w:p w14:paraId="3A41FB31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 – uznanie organizacji jako równoprawnych partnerów w definiowaniu problemów społecznych, określania sposobu ich rozwiązywania oraz realizacji zadań publicznych, wzajemne zaufanie i szacunek;</w:t>
      </w:r>
    </w:p>
    <w:p w14:paraId="104E6C0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3) </w:t>
      </w:r>
      <w:r>
        <w:rPr>
          <w:b/>
          <w:color w:val="000000"/>
          <w:u w:color="000000"/>
        </w:rPr>
        <w:t>suwerenności stron</w:t>
      </w:r>
      <w:r>
        <w:rPr>
          <w:color w:val="000000"/>
          <w:u w:color="000000"/>
        </w:rPr>
        <w:t xml:space="preserve"> – gwarancja zachowania własnej</w:t>
      </w:r>
      <w:r>
        <w:rPr>
          <w:color w:val="000000"/>
          <w:u w:color="000000"/>
        </w:rPr>
        <w:t xml:space="preserve"> autonomii, niezależności; równości Powiatu i organizacji pozarządowych w obszarze obowiązującego  prawa;</w:t>
      </w:r>
    </w:p>
    <w:p w14:paraId="2B93319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4) </w:t>
      </w:r>
      <w:r>
        <w:rPr>
          <w:b/>
          <w:color w:val="000000"/>
          <w:u w:color="000000"/>
        </w:rPr>
        <w:t>efektywności</w:t>
      </w:r>
      <w:r>
        <w:rPr>
          <w:color w:val="000000"/>
          <w:u w:color="000000"/>
        </w:rPr>
        <w:t xml:space="preserve"> – wspólne wypracowanie efektywnego sposobu realizacji zadań publicznych spośród proponowanych przez organizacje pozarządowe z uwzględnieniem gospodarnego wydatkowania środków publicznych;</w:t>
      </w:r>
    </w:p>
    <w:p w14:paraId="48E2610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 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 xml:space="preserve"> – wszelkie działania podejmowane przez Powi</w:t>
      </w:r>
      <w:r>
        <w:rPr>
          <w:color w:val="000000"/>
          <w:u w:color="000000"/>
        </w:rPr>
        <w:t>at i organizacje pozarządowe przy realizacji zadań publicznych w obszarze pożytku publicznego opierają się na równych dla stron, obiektywnych kryteriach i zasadach, nie budzących wątpliwości co do przejrzystości procedur;</w:t>
      </w:r>
    </w:p>
    <w:p w14:paraId="2FB0DDA0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6) </w:t>
      </w:r>
      <w:r>
        <w:rPr>
          <w:b/>
          <w:color w:val="000000"/>
          <w:u w:color="000000"/>
        </w:rPr>
        <w:t>jawności</w:t>
      </w:r>
      <w:r>
        <w:rPr>
          <w:color w:val="000000"/>
          <w:u w:color="000000"/>
        </w:rPr>
        <w:t xml:space="preserve"> – wszelkie procedury p</w:t>
      </w:r>
      <w:r>
        <w:rPr>
          <w:color w:val="000000"/>
          <w:u w:color="000000"/>
        </w:rPr>
        <w:t xml:space="preserve">ostępowania przy realizacji zadań publicznych, ich wykonanie oraz informacje o pozyskanych środkach finansowych na ich realizację są jawne.  </w:t>
      </w:r>
    </w:p>
    <w:p w14:paraId="2F3310AD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4</w:t>
      </w:r>
    </w:p>
    <w:p w14:paraId="5513969C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FORMY WSPÓŁPRACY</w:t>
      </w:r>
    </w:p>
    <w:p w14:paraId="6B85CFBD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7</w:t>
      </w:r>
    </w:p>
    <w:p w14:paraId="077F632D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pozarządowymi ma charakter finansowy  lub pozaf</w:t>
      </w:r>
      <w:r>
        <w:rPr>
          <w:color w:val="000000"/>
          <w:u w:color="000000"/>
        </w:rPr>
        <w:t>inansowy i podejmowana jest w formach:</w:t>
      </w:r>
    </w:p>
    <w:p w14:paraId="3D0C5CD6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wspierania realizacji zadań publicznych wraz z udzieleniem dotacji na dofinansowanie ich realizacji;</w:t>
      </w:r>
    </w:p>
    <w:p w14:paraId="1E524D0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powierzania realizacji zadań publicznych wraz z udzieleniem dotacji na finansowanie ich realizacji;</w:t>
      </w:r>
    </w:p>
    <w:p w14:paraId="56617309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zlecani</w:t>
      </w:r>
      <w:r>
        <w:rPr>
          <w:color w:val="000000"/>
          <w:u w:color="000000"/>
        </w:rPr>
        <w:t>a realizacji zadań publicznych z pominięciem otwartego konkursu ofert, tzw. tryb uproszczony, zgodnie z przepisami określonymi w art. 19a ustawy;</w:t>
      </w:r>
    </w:p>
    <w:p w14:paraId="7386FF47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4) konsultowania z organizacjami pozarządowymi projektów aktów normatywnych oraz propozycji priorytetowych zad</w:t>
      </w:r>
      <w:r>
        <w:rPr>
          <w:color w:val="000000"/>
          <w:u w:color="000000"/>
        </w:rPr>
        <w:t>ań publicznych na kolejny rok;</w:t>
      </w:r>
    </w:p>
    <w:p w14:paraId="1CFC2CEC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konsultowanie z Powiatową Radą Działalności Pożytku Publicznego w Koszalinie aktów normatywnych dotyczących sfery zadań publicznych, o której mowa w art. 4 ustawy,</w:t>
      </w:r>
    </w:p>
    <w:p w14:paraId="11542364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umożliwienia organizacjom pozarządowym korzystania z mi</w:t>
      </w:r>
      <w:r>
        <w:rPr>
          <w:color w:val="000000"/>
          <w:u w:color="000000"/>
        </w:rPr>
        <w:t>enia będącego własnością Powiatu na zasadach użyczenia, w celu prowadzenia działalności statutowej tych organizacji;</w:t>
      </w:r>
    </w:p>
    <w:p w14:paraId="63DE7C02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wymiany informacji o planowanych kierunkach działania i realizowanych zadaniach publicznych oraz ogłaszanych konkursach i o sposobach ic</w:t>
      </w:r>
      <w:r>
        <w:rPr>
          <w:color w:val="000000"/>
          <w:u w:color="000000"/>
        </w:rPr>
        <w:t>h rozstrzygnięć;</w:t>
      </w:r>
    </w:p>
    <w:p w14:paraId="694839E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 doradztwa w obszarze działalności pożytku publicznego i wolontariatu oraz uregulowań prawnych dot. stowarzyszeń i fundacji;</w:t>
      </w:r>
    </w:p>
    <w:p w14:paraId="12E269AD" w14:textId="1F602B54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 cyklicznego upowszechniania istotnych dla organizacji pozarządowych informacji za pośrednictwem</w:t>
      </w:r>
      <w:r w:rsidR="001216BC">
        <w:rPr>
          <w:color w:val="000000"/>
          <w:u w:color="000000"/>
        </w:rPr>
        <w:t xml:space="preserve"> strony internetowej Powiatu oraz portalu społecznościowego</w:t>
      </w:r>
      <w:r>
        <w:rPr>
          <w:color w:val="000000"/>
          <w:u w:color="000000"/>
        </w:rPr>
        <w:t>;</w:t>
      </w:r>
    </w:p>
    <w:p w14:paraId="12FCD702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10) włączania organizacji pozarządowych w działania promocyjne Powiatu, poprzez zapraszanie do udziału w imprezach promocyjnych;</w:t>
      </w:r>
    </w:p>
    <w:p w14:paraId="08D1344F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11) udzielania pomocy przy organizowaniu spotkań otwartych, których tematyka zawiera się w sferze zadań pub</w:t>
      </w:r>
      <w:r>
        <w:rPr>
          <w:color w:val="000000"/>
          <w:u w:color="000000"/>
        </w:rPr>
        <w:t>licznych, np. poprzez możliwość nieodpłatnego udostępnienia lokalu, sprzętu technicznego oraz wsparcia logistycznego;</w:t>
      </w:r>
    </w:p>
    <w:p w14:paraId="5CD0603D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12) obejmowanie patronatem przez władze Powiatu projektów i inicjatyw realizowanych przez organizacje pozarządowe.</w:t>
      </w:r>
    </w:p>
    <w:p w14:paraId="4108DE13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5</w:t>
      </w:r>
    </w:p>
    <w:p w14:paraId="0C3C578C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PRIORYTETOWE</w:t>
      </w:r>
      <w:r>
        <w:rPr>
          <w:b/>
          <w:color w:val="000000"/>
          <w:u w:color="000000"/>
        </w:rPr>
        <w:t xml:space="preserve"> OBSZARY  ZADAŃ PUBLICZNYCH</w:t>
      </w:r>
    </w:p>
    <w:p w14:paraId="01F744C5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8</w:t>
      </w:r>
    </w:p>
    <w:p w14:paraId="0615E1CF" w14:textId="214BE36C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priorytetowych zadań publicznych Powiatu realizowanych w 202</w:t>
      </w:r>
      <w:r w:rsidR="00E41D05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roku przy współudziale organizacji pozarządowych należą zadania z zakresu:</w:t>
      </w:r>
    </w:p>
    <w:p w14:paraId="10846413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pomocy społecznej oraz działalności na rzecz osób niepełnosprawnych;</w:t>
      </w:r>
    </w:p>
    <w:p w14:paraId="0E9792BA" w14:textId="4488373F" w:rsidR="00A77B3E" w:rsidRDefault="009A0D02" w:rsidP="00E41D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wspierani</w:t>
      </w:r>
      <w:r>
        <w:rPr>
          <w:color w:val="000000"/>
          <w:u w:color="000000"/>
        </w:rPr>
        <w:t>a i upowszechniania kultury fizycznej;</w:t>
      </w:r>
    </w:p>
    <w:p w14:paraId="67E49B78" w14:textId="4B030FF6" w:rsidR="00A77B3E" w:rsidRDefault="00E41D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 w:rsidR="009A0D02">
        <w:rPr>
          <w:color w:val="000000"/>
          <w:u w:color="000000"/>
        </w:rPr>
        <w:t>) kultury, sztuki, ochrony dóbr kultury i dziedzictwa narodowego;</w:t>
      </w:r>
    </w:p>
    <w:p w14:paraId="482D49BF" w14:textId="33807F2E" w:rsidR="00A77B3E" w:rsidRDefault="00E41D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 w:rsidR="009A0D02">
        <w:rPr>
          <w:color w:val="000000"/>
          <w:u w:color="000000"/>
        </w:rPr>
        <w:t>) turystyki i krajoznawstwa;</w:t>
      </w:r>
    </w:p>
    <w:p w14:paraId="2976AEBF" w14:textId="2E613F33" w:rsidR="00A77B3E" w:rsidRDefault="00E41D05" w:rsidP="00E41D0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9A0D02">
        <w:rPr>
          <w:color w:val="000000"/>
          <w:u w:color="000000"/>
        </w:rPr>
        <w:t>)</w:t>
      </w:r>
      <w:r>
        <w:rPr>
          <w:color w:val="000000"/>
          <w:u w:color="000000"/>
        </w:rPr>
        <w:t xml:space="preserve"> </w:t>
      </w:r>
      <w:r w:rsidR="009A0D02">
        <w:rPr>
          <w:color w:val="000000"/>
          <w:u w:color="000000"/>
        </w:rPr>
        <w:t>działalności na rzecz organizacji pozarządowych, w zakresie określony</w:t>
      </w:r>
      <w:r w:rsidR="001216BC">
        <w:rPr>
          <w:color w:val="000000"/>
          <w:u w:color="000000"/>
        </w:rPr>
        <w:t xml:space="preserve">m </w:t>
      </w:r>
      <w:r w:rsidR="009A0D02">
        <w:rPr>
          <w:color w:val="000000"/>
          <w:u w:color="000000"/>
        </w:rPr>
        <w:t>w art. 4 ust. 1 pkt 1-32a ustawy.</w:t>
      </w:r>
    </w:p>
    <w:p w14:paraId="491AAC14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6</w:t>
      </w:r>
    </w:p>
    <w:p w14:paraId="1F485B2D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SPOSÓB REALIZACJI PROGRAMU</w:t>
      </w:r>
    </w:p>
    <w:p w14:paraId="35DE9402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9</w:t>
      </w:r>
    </w:p>
    <w:p w14:paraId="36E0CF3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</w:t>
      </w:r>
      <w:r>
        <w:rPr>
          <w:color w:val="000000"/>
          <w:u w:color="000000"/>
        </w:rPr>
        <w:t>Realizatorami Programu ze strony Powiatu są w szczególności:</w:t>
      </w:r>
    </w:p>
    <w:p w14:paraId="697A5D8D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Rada Powiatu i jej komisje, w zakresie wytyczania polityki finansowej i społecznej Powiatu;</w:t>
      </w:r>
    </w:p>
    <w:p w14:paraId="1663CBA2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Zarząd Powiatu, w zakresie.:</w:t>
      </w:r>
    </w:p>
    <w:p w14:paraId="0D87BE6D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 realizacji polityki finansowej i społecznej Powiatu, wytyczonej p</w:t>
      </w:r>
      <w:r>
        <w:rPr>
          <w:color w:val="000000"/>
          <w:u w:color="000000"/>
        </w:rPr>
        <w:t>rzez Radę Powiatu,</w:t>
      </w:r>
    </w:p>
    <w:p w14:paraId="2BA1146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 realizacji zadań wynikających z Programu,</w:t>
      </w:r>
    </w:p>
    <w:p w14:paraId="5D983464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 kontroli oceny stanu realizacji zleconych zadań publicznych pod względem efektywności i jakości ich wykonania,</w:t>
      </w:r>
    </w:p>
    <w:p w14:paraId="331EC808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d) sprawozdawczości z realizacji zleconych zadań publicznych dla Rady Powiatu;</w:t>
      </w:r>
    </w:p>
    <w:p w14:paraId="3EEC9D5E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Komisja konkursowa, w zakresie opiniowania złożonych ofert na realizację zadań zleconych przez Powiat organizacjom pozarządowym oraz przedkładania Zarządowi Powiatu propozycji ofert do udzielenia dotacji;</w:t>
      </w:r>
    </w:p>
    <w:p w14:paraId="165DFD69" w14:textId="3D818305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Powiatowa Rada Działalności Pożytku Publiczn</w:t>
      </w:r>
      <w:r>
        <w:rPr>
          <w:color w:val="000000"/>
          <w:u w:color="000000"/>
        </w:rPr>
        <w:t>ego w Koszalinie w zakresie wyrażania opinii</w:t>
      </w:r>
      <w:r w:rsidR="00025FB4">
        <w:rPr>
          <w:color w:val="000000"/>
          <w:u w:color="000000"/>
        </w:rPr>
        <w:t xml:space="preserve">, </w:t>
      </w:r>
      <w:r w:rsidR="00025FB4">
        <w:rPr>
          <w:color w:val="000000"/>
          <w:u w:color="000000"/>
        </w:rPr>
        <w:t>na podstawie art. 41i ust. 1 pkt 2-5</w:t>
      </w:r>
      <w:r w:rsidR="00025FB4">
        <w:rPr>
          <w:color w:val="000000"/>
          <w:u w:color="000000"/>
        </w:rPr>
        <w:t xml:space="preserve"> ustawy</w:t>
      </w:r>
      <w:r>
        <w:rPr>
          <w:color w:val="000000"/>
          <w:u w:color="000000"/>
        </w:rPr>
        <w:t>;</w:t>
      </w:r>
    </w:p>
    <w:p w14:paraId="2ECF6BF4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Wydział Organizacyjny Starostwa, w zakresie przygotowania, monitorowania realizacji Programu oraz koordynowania w</w:t>
      </w:r>
      <w:r>
        <w:rPr>
          <w:color w:val="000000"/>
          <w:u w:color="000000"/>
        </w:rPr>
        <w:t>ymiany informacji pomiędzy Powiatem, a organizacjami pozarządowymi,</w:t>
      </w:r>
    </w:p>
    <w:p w14:paraId="666D3C11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 Naczelnicy wydziałów Starostwa właściwych merytorycznie oraz jednostek organizacyjnych Powiatu, w zakresie bieżącej współpracy z organizacjami pozarządowymi w ramach swoich kompetencji </w:t>
      </w:r>
      <w:r>
        <w:rPr>
          <w:color w:val="000000"/>
          <w:u w:color="000000"/>
        </w:rPr>
        <w:t>określonych w regulaminach, umowach i statutach.</w:t>
      </w:r>
    </w:p>
    <w:p w14:paraId="07A63C82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Odbiorcami Programu są organizacje pozarządowe realizujące cele statutowe na terenie Powiatu.</w:t>
      </w:r>
    </w:p>
    <w:p w14:paraId="0F6C0306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10</w:t>
      </w:r>
    </w:p>
    <w:p w14:paraId="3DBCAEB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Realizacja przez Powiat Programu w sferze działań o charakterze finansowym odbywać się będzie poprzez </w:t>
      </w:r>
      <w:r>
        <w:rPr>
          <w:color w:val="000000"/>
          <w:u w:color="000000"/>
        </w:rPr>
        <w:t>przeprowadzenie, zgodnie z przepisami ustawy otwartego konkursu ofert na wsparcie lub powierzenie realizacji zadań publicznych.</w:t>
      </w:r>
    </w:p>
    <w:p w14:paraId="0A873212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Zlecanie realizacji zadań publicznych może być także dokonywane z pominięciem otwartego konkursu ofert – na wniosek organizac</w:t>
      </w:r>
      <w:r>
        <w:rPr>
          <w:color w:val="000000"/>
          <w:u w:color="000000"/>
        </w:rPr>
        <w:t>ji –  zgodnie z art. 19a ustawy.</w:t>
      </w:r>
    </w:p>
    <w:p w14:paraId="7F98879F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Zlecenie realizacji zadań publicznych obejmuje w pierwszej kolejności zadania priorytetowe.</w:t>
      </w:r>
    </w:p>
    <w:p w14:paraId="1997C99D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Realizacja Programu w sferze działań o charakterze pozafinansowym określona została w Rozdziale 4 Programu - Formy Współpracy</w:t>
      </w:r>
      <w:r>
        <w:rPr>
          <w:color w:val="000000"/>
          <w:u w:color="000000"/>
        </w:rPr>
        <w:t>.</w:t>
      </w:r>
    </w:p>
    <w:p w14:paraId="6F1E4068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7</w:t>
      </w:r>
    </w:p>
    <w:p w14:paraId="7699D4B5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OKRES REALIZACJI  PROGRAMU ORAZ WYSOKOŚĆ ŚRODKÓW PLANOWANYCH NA JEGO REALIZACJĘ</w:t>
      </w:r>
    </w:p>
    <w:p w14:paraId="06821892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11</w:t>
      </w:r>
    </w:p>
    <w:p w14:paraId="47F55368" w14:textId="708B94D9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Program będzie realizowany w okresie od 01 stycznia 202</w:t>
      </w:r>
      <w:r w:rsidR="001216BC">
        <w:rPr>
          <w:color w:val="000000"/>
          <w:u w:color="000000"/>
        </w:rPr>
        <w:t>2</w:t>
      </w:r>
      <w:r>
        <w:rPr>
          <w:color w:val="000000"/>
          <w:u w:color="000000"/>
        </w:rPr>
        <w:t> r. do 31 grudnia 202</w:t>
      </w:r>
      <w:r w:rsidR="001216BC">
        <w:rPr>
          <w:color w:val="000000"/>
          <w:u w:color="000000"/>
        </w:rPr>
        <w:t>2</w:t>
      </w:r>
      <w:r>
        <w:rPr>
          <w:color w:val="000000"/>
          <w:u w:color="000000"/>
        </w:rPr>
        <w:t> r.</w:t>
      </w:r>
    </w:p>
    <w:p w14:paraId="298DA9BB" w14:textId="7CF184DA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W roku 202</w:t>
      </w:r>
      <w:r w:rsidR="001216BC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, na realizację zadań publicznych objętych </w:t>
      </w:r>
      <w:r>
        <w:rPr>
          <w:color w:val="000000"/>
          <w:u w:color="000000"/>
        </w:rPr>
        <w:t xml:space="preserve">Programem Powiat planuje przeznaczyć ogólną kwotę w wysokości </w:t>
      </w:r>
      <w:r w:rsidR="001216BC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 xml:space="preserve"> zł (słownie: </w:t>
      </w:r>
      <w:r w:rsidR="001216BC"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>złotych 00/100).</w:t>
      </w:r>
    </w:p>
    <w:p w14:paraId="3AB5227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Ostateczną wysokość środków przeznaczonych na realizację zleconych zadań publicz</w:t>
      </w:r>
      <w:r>
        <w:rPr>
          <w:color w:val="000000"/>
          <w:u w:color="000000"/>
        </w:rPr>
        <w:t>nych określi Rada Powiatu w uchwale budżetowej.</w:t>
      </w:r>
    </w:p>
    <w:p w14:paraId="51F7ACD5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8</w:t>
      </w:r>
    </w:p>
    <w:p w14:paraId="25AE486A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SPOSÓB OCENY REALIZACJI PROGRAMU</w:t>
      </w:r>
    </w:p>
    <w:p w14:paraId="2A1CC69A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12</w:t>
      </w:r>
    </w:p>
    <w:p w14:paraId="2CFBCF59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Głównym koordynatorem współpracy Powiatu z organizacjami pozarządowymi,  odpowiedzialnym, m. in. za przygotowanie i złożenie Radzie Powiatu (zgodnie z termi</w:t>
      </w:r>
      <w:r>
        <w:rPr>
          <w:color w:val="000000"/>
          <w:u w:color="000000"/>
        </w:rPr>
        <w:t>nem określonym w ustawie) sprawozdania z realizacji Programu jest Naczelnik Wydziału Organizacyjnego.</w:t>
      </w:r>
    </w:p>
    <w:p w14:paraId="534E5529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Organizacje pozarządowe mogą zgłaszać Zarządowi Powiatu lub bezpośrednio do Wydziału Organizacyjnego wnioski oraz propozycje dotyczące bieżącej realiza</w:t>
      </w:r>
      <w:r>
        <w:rPr>
          <w:color w:val="000000"/>
          <w:u w:color="000000"/>
        </w:rPr>
        <w:t xml:space="preserve">cji Programu. </w:t>
      </w:r>
      <w:r>
        <w:rPr>
          <w:color w:val="000000"/>
          <w:u w:color="000000"/>
        </w:rPr>
        <w:lastRenderedPageBreak/>
        <w:t>Uzyskane informacje posłużą do usprawnienia bieżącej i przyszłej współpracy Powiatu z organizacjami pozarządowymi.</w:t>
      </w:r>
    </w:p>
    <w:p w14:paraId="7F25D8D6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Ustala się następujące wskaźniki, niezbędne do oceny realizacji Programu:</w:t>
      </w:r>
    </w:p>
    <w:p w14:paraId="69FC8CDD" w14:textId="5DB049E8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liczba ofert złożonych w ramach</w:t>
      </w:r>
      <w:r w:rsidR="001216BC">
        <w:rPr>
          <w:color w:val="000000"/>
          <w:u w:color="000000"/>
        </w:rPr>
        <w:t xml:space="preserve"> ogłoszonych przez Powiat</w:t>
      </w:r>
      <w:r>
        <w:rPr>
          <w:color w:val="000000"/>
          <w:u w:color="000000"/>
        </w:rPr>
        <w:t xml:space="preserve"> otwartych konku</w:t>
      </w:r>
      <w:r>
        <w:rPr>
          <w:color w:val="000000"/>
          <w:u w:color="000000"/>
        </w:rPr>
        <w:t>rs</w:t>
      </w:r>
      <w:r w:rsidR="00FD6685">
        <w:rPr>
          <w:color w:val="000000"/>
          <w:u w:color="000000"/>
        </w:rPr>
        <w:t>ach</w:t>
      </w:r>
      <w:r>
        <w:rPr>
          <w:color w:val="000000"/>
          <w:u w:color="000000"/>
        </w:rPr>
        <w:t xml:space="preserve"> ofert,</w:t>
      </w:r>
    </w:p>
    <w:p w14:paraId="18B4F5B2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liczba organizacji, które otrzymały dotacje w ramach otwartych konkursów ofert,</w:t>
      </w:r>
    </w:p>
    <w:p w14:paraId="7142675B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liczba wniosków złożonych przez organizacje pozarządowe w trybie art. 19a ustawy,</w:t>
      </w:r>
    </w:p>
    <w:p w14:paraId="335ABB24" w14:textId="5B093D85" w:rsidR="00A77B3E" w:rsidRDefault="009A0D02" w:rsidP="00FD66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liczba umów zawartych w trybie art. 19a ustawy,</w:t>
      </w:r>
      <w:r>
        <w:rPr>
          <w:color w:val="000000"/>
          <w:u w:color="000000"/>
        </w:rPr>
        <w:t>,</w:t>
      </w:r>
    </w:p>
    <w:p w14:paraId="3ACA2201" w14:textId="453D367E" w:rsidR="00A77B3E" w:rsidRDefault="00025F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9A0D02">
        <w:rPr>
          <w:color w:val="000000"/>
          <w:u w:color="000000"/>
        </w:rPr>
        <w:t>) liczba zadań realizowanych wspólnie z organizacjami pozarządowymi,</w:t>
      </w:r>
    </w:p>
    <w:p w14:paraId="7787569A" w14:textId="02860E49" w:rsidR="00A77B3E" w:rsidRDefault="00025F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</w:t>
      </w:r>
      <w:r w:rsidR="009A0D02">
        <w:rPr>
          <w:color w:val="000000"/>
          <w:u w:color="000000"/>
        </w:rPr>
        <w:t>) wysokość środków finansowych, przeznaczonych z budżetu Powiatu na realizację zadań</w:t>
      </w:r>
      <w:r w:rsidR="00FD6685">
        <w:rPr>
          <w:color w:val="000000"/>
          <w:u w:color="000000"/>
        </w:rPr>
        <w:t xml:space="preserve"> w zakresie sfery zadań publicznych</w:t>
      </w:r>
      <w:r w:rsidR="009A0D02">
        <w:rPr>
          <w:color w:val="000000"/>
          <w:u w:color="000000"/>
        </w:rPr>
        <w:t>,</w:t>
      </w:r>
    </w:p>
    <w:p w14:paraId="1E1254C6" w14:textId="58DA7119" w:rsidR="00A77B3E" w:rsidRDefault="00025F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</w:t>
      </w:r>
      <w:r w:rsidR="009A0D02">
        <w:rPr>
          <w:color w:val="000000"/>
          <w:u w:color="000000"/>
        </w:rPr>
        <w:t>) wykaz działań skierowanych do organizacji p</w:t>
      </w:r>
      <w:r w:rsidR="009A0D02">
        <w:rPr>
          <w:color w:val="000000"/>
          <w:u w:color="000000"/>
        </w:rPr>
        <w:t>ozarządowych, np. doradztwo,</w:t>
      </w:r>
    </w:p>
    <w:p w14:paraId="404AE91A" w14:textId="3ED99EDB" w:rsidR="00A77B3E" w:rsidRDefault="00025F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</w:t>
      </w:r>
      <w:r w:rsidR="009A0D02">
        <w:rPr>
          <w:color w:val="000000"/>
          <w:u w:color="000000"/>
        </w:rPr>
        <w:t>) liczbę skonsultowanych aktów normatywnych i uwag, które wpłynęły w procesach konsultacji z organizacjami pozarządowymi,</w:t>
      </w:r>
    </w:p>
    <w:p w14:paraId="14DD54A1" w14:textId="1C2EF861" w:rsidR="00A77B3E" w:rsidRDefault="00025F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</w:t>
      </w:r>
      <w:r w:rsidR="009A0D02">
        <w:rPr>
          <w:color w:val="000000"/>
          <w:u w:color="000000"/>
        </w:rPr>
        <w:t>) liczbę organizacji pozarządowych uczestniczących w konsultacjach aktów normatywnych</w:t>
      </w:r>
      <w:r>
        <w:rPr>
          <w:color w:val="000000"/>
          <w:u w:color="000000"/>
        </w:rPr>
        <w:t>,</w:t>
      </w:r>
    </w:p>
    <w:p w14:paraId="355ACC29" w14:textId="4AF4F40F" w:rsidR="00025FB4" w:rsidRDefault="00025FB4" w:rsidP="00025FB4">
      <w:pPr>
        <w:spacing w:before="120" w:after="120"/>
        <w:ind w:left="283" w:firstLine="143"/>
        <w:rPr>
          <w:color w:val="000000"/>
          <w:u w:color="000000"/>
        </w:rPr>
      </w:pPr>
      <w:r>
        <w:rPr>
          <w:color w:val="000000"/>
          <w:u w:color="000000"/>
        </w:rPr>
        <w:t>10</w:t>
      </w:r>
      <w:r>
        <w:rPr>
          <w:color w:val="000000"/>
          <w:u w:color="000000"/>
        </w:rPr>
        <w:t>) liczbę spraw skierowanych do opinii Powiatowej Rady Działalności Pożytku Publicznego w Koszalinie, na podstawie art. 41i ust. 1 pkt 2-5 ustawy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</w:p>
    <w:p w14:paraId="070A6895" w14:textId="77777777" w:rsidR="00025FB4" w:rsidRDefault="00025FB4">
      <w:pPr>
        <w:spacing w:before="120" w:after="120"/>
        <w:ind w:left="283" w:firstLine="227"/>
        <w:rPr>
          <w:color w:val="000000"/>
          <w:u w:color="000000"/>
        </w:rPr>
      </w:pPr>
    </w:p>
    <w:p w14:paraId="0A045139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9</w:t>
      </w:r>
    </w:p>
    <w:p w14:paraId="62ACBC0A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SPOS</w:t>
      </w:r>
      <w:r>
        <w:rPr>
          <w:b/>
          <w:color w:val="000000"/>
          <w:u w:color="000000"/>
        </w:rPr>
        <w:t xml:space="preserve">ÓB TWORZENIA PROGRAMU I PRZEBIEG KONSULTACJI  </w:t>
      </w:r>
      <w:r>
        <w:rPr>
          <w:b/>
          <w:color w:val="000000"/>
          <w:u w:color="000000"/>
        </w:rPr>
        <w:br/>
        <w:t>Z ORGANIZACJAMI POZARZĄDOWYMI  ORAZ  PODMIOTAMI  PROWADZĄCYMI  DZIAŁALNOŚĆ POŻYTKU PUBLICZNEGO</w:t>
      </w:r>
    </w:p>
    <w:p w14:paraId="17B6BEA7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13</w:t>
      </w:r>
    </w:p>
    <w:p w14:paraId="58BCB92D" w14:textId="48EBE9A3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Informacja o rozpoczęciu prac nad Programem i zaproszenie do składania propozycji</w:t>
      </w:r>
      <w:r w:rsidR="00025FB4">
        <w:rPr>
          <w:color w:val="000000"/>
          <w:u w:color="000000"/>
        </w:rPr>
        <w:t xml:space="preserve"> przez organizacje pozarządowe</w:t>
      </w:r>
      <w:r>
        <w:rPr>
          <w:color w:val="000000"/>
          <w:u w:color="000000"/>
        </w:rPr>
        <w:t xml:space="preserve"> została zamieszczona na </w:t>
      </w:r>
      <w:r>
        <w:rPr>
          <w:color w:val="000000"/>
          <w:u w:color="000000"/>
        </w:rPr>
        <w:t>stronie BIP Starostwa, www. Powiatu</w:t>
      </w:r>
      <w:r w:rsidR="00025FB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na tablicy informacyjnej w siedzibie Starostwa</w:t>
      </w:r>
      <w:r w:rsidR="00025FB4">
        <w:rPr>
          <w:color w:val="000000"/>
          <w:u w:color="000000"/>
        </w:rPr>
        <w:t xml:space="preserve"> oraz portalu społecznościowym.</w:t>
      </w:r>
    </w:p>
    <w:p w14:paraId="2E9AA7C6" w14:textId="1763FF47" w:rsidR="00025FB4" w:rsidRDefault="009A0D02" w:rsidP="00025F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Formularz propozycji do Programu został dołączony do informacji, o której mowa w pkt. 1 i udostępniony do pobrania w formie elektronicznej</w:t>
      </w:r>
      <w:r w:rsidR="00025FB4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bezpośrednio w Wydziale Organizacyjny</w:t>
      </w:r>
      <w:r w:rsidR="00025FB4">
        <w:rPr>
          <w:color w:val="000000"/>
          <w:u w:color="000000"/>
        </w:rPr>
        <w:t>m.</w:t>
      </w:r>
    </w:p>
    <w:p w14:paraId="6FBFC177" w14:textId="254F91FF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Projekt Programu przedstawiono do akceptacji Zarządowi Powiatu, a następnie przedłożono do konsultacji społecznych, odbywających się w sposób i trybie określonym w uchwale Nr XXXIX/385/10 Rad</w:t>
      </w:r>
      <w:r>
        <w:rPr>
          <w:color w:val="000000"/>
          <w:u w:color="000000"/>
        </w:rPr>
        <w:t>y Powiatu w Koszalinie, z dnia 19 października 2010 r. w sprawie sposobu konsultowania z organizacjami pozarządowymi i podmiotami wymienionymi w art. 3 ust. 3 ustawy o działalności pożytku publicznego i o wolontariacie, projektów aktów prawa miejscowego w </w:t>
      </w:r>
      <w:r>
        <w:rPr>
          <w:color w:val="000000"/>
          <w:u w:color="000000"/>
        </w:rPr>
        <w:t>dziedzinach dotyczących działalności statutowej tych organizacji</w:t>
      </w:r>
      <w:r w:rsidR="00025FB4">
        <w:rPr>
          <w:color w:val="000000"/>
          <w:u w:color="000000"/>
        </w:rPr>
        <w:t xml:space="preserve"> oraz do wyrażenia opinii przez Powiatową Radę Działalności Pożytku Publicznego w Koszalinie</w:t>
      </w:r>
      <w:r w:rsidR="00E8543D">
        <w:rPr>
          <w:color w:val="000000"/>
          <w:u w:color="000000"/>
        </w:rPr>
        <w:t xml:space="preserve"> na podstawie art. 41i ust. 2 ustawy.</w:t>
      </w:r>
    </w:p>
    <w:p w14:paraId="6899F7D1" w14:textId="793E61D7" w:rsidR="00E8543D" w:rsidRDefault="009A0D02" w:rsidP="00E854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Konsultacje przeprowadzone zostały w formie zgłaszania opinii pisemnie również elektronicznie</w:t>
      </w:r>
      <w:r w:rsidR="00E8543D">
        <w:rPr>
          <w:color w:val="000000"/>
          <w:u w:color="000000"/>
        </w:rPr>
        <w:t>.</w:t>
      </w:r>
    </w:p>
    <w:p w14:paraId="219F93B5" w14:textId="31494A35" w:rsidR="00E8543D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 </w:t>
      </w:r>
      <w:r w:rsidR="00E8543D">
        <w:rPr>
          <w:color w:val="000000"/>
          <w:u w:color="000000"/>
        </w:rPr>
        <w:t xml:space="preserve">Wyniki konsultacji oraz opinia </w:t>
      </w:r>
      <w:r w:rsidR="00E8543D">
        <w:rPr>
          <w:color w:val="000000"/>
          <w:u w:color="000000"/>
        </w:rPr>
        <w:t>Powiatow</w:t>
      </w:r>
      <w:r w:rsidR="00E8543D">
        <w:rPr>
          <w:color w:val="000000"/>
          <w:u w:color="000000"/>
        </w:rPr>
        <w:t>ej</w:t>
      </w:r>
      <w:r w:rsidR="00E8543D">
        <w:rPr>
          <w:color w:val="000000"/>
          <w:u w:color="000000"/>
        </w:rPr>
        <w:t xml:space="preserve"> Rad</w:t>
      </w:r>
      <w:r w:rsidR="00E8543D">
        <w:rPr>
          <w:color w:val="000000"/>
          <w:u w:color="000000"/>
        </w:rPr>
        <w:t>y</w:t>
      </w:r>
      <w:r w:rsidR="00E8543D">
        <w:rPr>
          <w:color w:val="000000"/>
          <w:u w:color="000000"/>
        </w:rPr>
        <w:t xml:space="preserve"> Działalności Pożytku Publicznego w</w:t>
      </w:r>
      <w:r w:rsidR="00E8543D">
        <w:rPr>
          <w:color w:val="000000"/>
          <w:u w:color="000000"/>
        </w:rPr>
        <w:t> </w:t>
      </w:r>
      <w:r w:rsidR="00E8543D">
        <w:rPr>
          <w:color w:val="000000"/>
          <w:u w:color="000000"/>
        </w:rPr>
        <w:t>Koszalinie</w:t>
      </w:r>
      <w:r w:rsidR="00E8543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przedłożon</w:t>
      </w:r>
      <w:r w:rsidR="00E8543D"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 został</w:t>
      </w:r>
      <w:r w:rsidR="00E8543D">
        <w:rPr>
          <w:color w:val="000000"/>
          <w:u w:color="000000"/>
        </w:rPr>
        <w:t>y</w:t>
      </w:r>
      <w:r>
        <w:rPr>
          <w:color w:val="000000"/>
          <w:u w:color="000000"/>
        </w:rPr>
        <w:t xml:space="preserve"> Zarządowi Powiatu</w:t>
      </w:r>
      <w:r w:rsidR="00E8543D">
        <w:rPr>
          <w:color w:val="000000"/>
          <w:u w:color="000000"/>
        </w:rPr>
        <w:t>.</w:t>
      </w:r>
    </w:p>
    <w:p w14:paraId="5234B51C" w14:textId="0821AF1B" w:rsidR="00A77B3E" w:rsidRDefault="00E854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Wyniki konsultacji wraz ze stanowiskiem Zarządu Powiatu</w:t>
      </w:r>
      <w:r w:rsidR="009A0D02">
        <w:rPr>
          <w:color w:val="000000"/>
          <w:u w:color="000000"/>
        </w:rPr>
        <w:t xml:space="preserve"> </w:t>
      </w:r>
      <w:r w:rsidR="009A0D02">
        <w:rPr>
          <w:color w:val="000000"/>
          <w:u w:color="000000"/>
        </w:rPr>
        <w:t>opublikowan</w:t>
      </w:r>
      <w:r>
        <w:rPr>
          <w:color w:val="000000"/>
          <w:u w:color="000000"/>
        </w:rPr>
        <w:t>e zostały</w:t>
      </w:r>
      <w:r w:rsidR="009A0D02">
        <w:rPr>
          <w:color w:val="000000"/>
          <w:u w:color="000000"/>
        </w:rPr>
        <w:t xml:space="preserve"> na stronie BIP Starostwa, www. Powiatu oraz na tablicy informacyjnej w siedzibie Starostwa</w:t>
      </w:r>
      <w:r>
        <w:rPr>
          <w:color w:val="000000"/>
          <w:u w:color="000000"/>
        </w:rPr>
        <w:t xml:space="preserve"> w terminie nie później niż 30 dni od dnia zakończenia konsultacji.</w:t>
      </w:r>
    </w:p>
    <w:p w14:paraId="4B14CD3C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7. Skonsultow</w:t>
      </w:r>
      <w:r>
        <w:rPr>
          <w:color w:val="000000"/>
          <w:u w:color="000000"/>
        </w:rPr>
        <w:t>any projekt Programu skierowano na sesję Rady Powiatu.</w:t>
      </w:r>
    </w:p>
    <w:p w14:paraId="78125D5F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10</w:t>
      </w:r>
    </w:p>
    <w:p w14:paraId="7394F8E6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TRYB  POWOŁYWANIA  I  ZASADY DZIAŁANIA  KOMISJI KONKURSOWYCH  DO   OPINIOWANIA  OFERT  W  OTWARTYCH  KONKURSACH  OFERT</w:t>
      </w:r>
    </w:p>
    <w:p w14:paraId="351D8545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14</w:t>
      </w:r>
    </w:p>
    <w:p w14:paraId="488E6954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Zarząd Powiatu powołuje komisję konkursową w celu opiniowania </w:t>
      </w:r>
      <w:r>
        <w:rPr>
          <w:color w:val="000000"/>
          <w:u w:color="000000"/>
        </w:rPr>
        <w:t>ofert złożonych w otwartych konkursach ofert, wyznaczając przewodniczącego, jego zastępcę i sekretarza komisji konkursowej.</w:t>
      </w:r>
    </w:p>
    <w:p w14:paraId="1A6B9D60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W skład komisji konkursowej wchodzą:</w:t>
      </w:r>
    </w:p>
    <w:p w14:paraId="2D8127E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przedstawiciele Zarządu Powiatu – 3 osoby,</w:t>
      </w:r>
    </w:p>
    <w:p w14:paraId="4EE442A0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przedstawiciele organizacji pozarządowych (</w:t>
      </w:r>
      <w:r>
        <w:rPr>
          <w:color w:val="000000"/>
          <w:u w:color="000000"/>
        </w:rPr>
        <w:t>w przypadku ich wskazania przez organizacje), z wyłączeniem osób reprezentujących organizacje pozarządowe biorące udział w konkursie – 2 osoby.</w:t>
      </w:r>
    </w:p>
    <w:p w14:paraId="25DCC413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Przedstawiciele organizacji są wybierani spośród osób zgłoszonych przez organizacje pozarządowe na zaproszeni</w:t>
      </w:r>
      <w:r>
        <w:rPr>
          <w:color w:val="000000"/>
          <w:u w:color="000000"/>
        </w:rPr>
        <w:t>e Zarządu do udziału w pracy komisji konkursowej.</w:t>
      </w:r>
    </w:p>
    <w:p w14:paraId="215ADF7A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W przypadku zgłoszenia przez organizację większej liczby kandydatów niż dwóch, wybór członków komisji konkursowej spośród nich następuje w drodze losowania.</w:t>
      </w:r>
    </w:p>
    <w:p w14:paraId="363C053E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Komisja konkursowa może działać jeżeli, m.i</w:t>
      </w:r>
      <w:r>
        <w:rPr>
          <w:color w:val="000000"/>
          <w:u w:color="000000"/>
        </w:rPr>
        <w:t>n. żadna organizacja nie wskaże osób do składu komisji.</w:t>
      </w:r>
    </w:p>
    <w:p w14:paraId="37A1DEA9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Każdy członek komisji konkursowej, przed rozpoczęciem prac ww. komisji zobowiązany jest do złożenia pisemnego oświadczenia dotyczącego m. in. wyłączenia pracownika, na podstawie art. 15 ust. 2d lub</w:t>
      </w:r>
      <w:r>
        <w:rPr>
          <w:color w:val="000000"/>
          <w:u w:color="000000"/>
        </w:rPr>
        <w:t xml:space="preserve"> art.15 ust 2f ustawy.</w:t>
      </w:r>
    </w:p>
    <w:p w14:paraId="57E7C9A4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W pracach komisji konkursowej mogą uczestniczyć także z głosem doradczym osoby posiadające specjalistyczną wiedzę w dziedzinie obejmującej zakres zadań publicznych, których konkurs dotyczy.</w:t>
      </w:r>
    </w:p>
    <w:p w14:paraId="722F8705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 Komisja konkursowa działa na podstawi</w:t>
      </w:r>
      <w:r>
        <w:rPr>
          <w:color w:val="000000"/>
          <w:u w:color="000000"/>
        </w:rPr>
        <w:t>e następujących zasad:</w:t>
      </w:r>
    </w:p>
    <w:p w14:paraId="245BC0FB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komisja pracuje w składzie osobowym, powołanym uchwałą Zarządu Powiatu w obecności co najmniej połowy jej składu;</w:t>
      </w:r>
    </w:p>
    <w:p w14:paraId="6F0721E4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pracami komisji kieruje, zwołuje jej posiedzenia i im przewodniczy, przewodniczący komisji konkursowej;</w:t>
      </w:r>
    </w:p>
    <w:p w14:paraId="7FAC1751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w razi</w:t>
      </w:r>
      <w:r>
        <w:rPr>
          <w:color w:val="000000"/>
          <w:u w:color="000000"/>
        </w:rPr>
        <w:t>e nieobecności przewodniczącego komisji konkursowej jego obowiązki pełni zastępca przewodniczącego komisji konkursowej;</w:t>
      </w:r>
    </w:p>
    <w:p w14:paraId="0807896C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w pracach komisji nie mogą brać udziału osoby pozostające  z oferentem w takich relacjach, które mogą powodować wątpliwości co do bez</w:t>
      </w:r>
      <w:r>
        <w:rPr>
          <w:color w:val="000000"/>
          <w:u w:color="000000"/>
        </w:rPr>
        <w:t>stronności podczas oceny ofert;</w:t>
      </w:r>
    </w:p>
    <w:p w14:paraId="242FA59D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z tytułu pracy w komisji konkursowej jej członkom nie przysługuje wynagrodzenie i zwrot kosztów podróży.</w:t>
      </w:r>
    </w:p>
    <w:p w14:paraId="52F14669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 Złożone oferty podlegają ocenie merytorycznej przez Komisję Konkursową.</w:t>
      </w:r>
    </w:p>
    <w:p w14:paraId="0D2703D6" w14:textId="5976FB72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10. Każdy z członków komisji konkursowej </w:t>
      </w:r>
      <w:r>
        <w:rPr>
          <w:color w:val="000000"/>
          <w:u w:color="000000"/>
        </w:rPr>
        <w:t>ocenia daną ofertę według kryteriów określonych w art. 15 ust. 1 ustawy</w:t>
      </w:r>
      <w:r w:rsidR="002E7986">
        <w:rPr>
          <w:color w:val="000000"/>
          <w:u w:color="000000"/>
        </w:rPr>
        <w:t>, zawartych w karcie oceny merytorycznej</w:t>
      </w:r>
      <w:r>
        <w:rPr>
          <w:color w:val="000000"/>
          <w:u w:color="000000"/>
        </w:rPr>
        <w:t>.</w:t>
      </w:r>
    </w:p>
    <w:p w14:paraId="2CCAEC7B" w14:textId="798D4069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 Wszystkie ocenione oferty szereguje się pod względem liczby uzyskanych punktów</w:t>
      </w:r>
      <w:r w:rsidR="002E7986">
        <w:rPr>
          <w:color w:val="000000"/>
          <w:u w:color="000000"/>
        </w:rPr>
        <w:t xml:space="preserve"> </w:t>
      </w:r>
      <w:r w:rsidR="002E7986">
        <w:rPr>
          <w:color w:val="000000"/>
          <w:u w:color="000000"/>
        </w:rPr>
        <w:t>w</w:t>
      </w:r>
      <w:r w:rsidR="002E7986">
        <w:rPr>
          <w:color w:val="000000"/>
          <w:u w:color="000000"/>
        </w:rPr>
        <w:t> </w:t>
      </w:r>
      <w:r w:rsidR="002E7986">
        <w:rPr>
          <w:color w:val="000000"/>
          <w:u w:color="000000"/>
        </w:rPr>
        <w:t>karcie oceny merytorycznej</w:t>
      </w:r>
      <w:r w:rsidR="002E7986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tworząc w ten sposób listę rankingową ofert.</w:t>
      </w:r>
    </w:p>
    <w:p w14:paraId="7FDEE5F3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 Protokół z prac komisji publikowany jest w </w:t>
      </w:r>
      <w:r>
        <w:rPr>
          <w:color w:val="000000"/>
          <w:u w:color="000000"/>
        </w:rPr>
        <w:t>Biuletynie Informacji Publicznej Starostwa oraz na stronie internetowej Powiatu.</w:t>
      </w:r>
    </w:p>
    <w:p w14:paraId="25288F1E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13. Obsługę </w:t>
      </w:r>
      <w:proofErr w:type="spellStart"/>
      <w:r>
        <w:rPr>
          <w:color w:val="000000"/>
          <w:u w:color="000000"/>
        </w:rPr>
        <w:t>administracyjno</w:t>
      </w:r>
      <w:proofErr w:type="spellEnd"/>
      <w:r>
        <w:rPr>
          <w:color w:val="000000"/>
          <w:u w:color="000000"/>
        </w:rPr>
        <w:t>–biurową komisji konkursowych prowadzą pracownicy Starostwa.</w:t>
      </w:r>
    </w:p>
    <w:p w14:paraId="200744D9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11</w:t>
      </w:r>
    </w:p>
    <w:p w14:paraId="51E8EF3B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 KOŃCOWE</w:t>
      </w:r>
    </w:p>
    <w:p w14:paraId="702E7F53" w14:textId="77777777" w:rsidR="00A77B3E" w:rsidRDefault="009A0D0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§ 15</w:t>
      </w:r>
    </w:p>
    <w:p w14:paraId="42D78BA3" w14:textId="77777777" w:rsidR="00A77B3E" w:rsidRDefault="009A0D0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Zmiany niniejszego Programu wymagają zachowania trybu przyjętego dla jego uchwalenia</w:t>
      </w:r>
      <w:bookmarkEnd w:id="0"/>
      <w:r>
        <w:rPr>
          <w:color w:val="000000"/>
          <w:u w:color="000000"/>
        </w:rPr>
        <w:t>.</w:t>
      </w:r>
    </w:p>
    <w:p w14:paraId="6214C90D" w14:textId="77777777" w:rsidR="00B634C2" w:rsidRDefault="00B634C2">
      <w:pPr>
        <w:rPr>
          <w:rFonts w:eastAsia="Times New Roman" w:cs="Times New Roman"/>
          <w:szCs w:val="20"/>
          <w:lang w:val="x-none" w:eastAsia="en-US" w:bidi="ar-SA"/>
        </w:rPr>
      </w:pPr>
    </w:p>
    <w:p w14:paraId="5271D395" w14:textId="77777777" w:rsidR="00B634C2" w:rsidRDefault="009A0D02">
      <w:pPr>
        <w:jc w:val="center"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b/>
          <w:szCs w:val="20"/>
          <w:lang w:val="x-none" w:eastAsia="en-US" w:bidi="ar-SA"/>
        </w:rPr>
        <w:t>Uzasadnienie</w:t>
      </w:r>
    </w:p>
    <w:p w14:paraId="73CEEF7D" w14:textId="77777777" w:rsidR="00B634C2" w:rsidRDefault="009A0D02">
      <w:pPr>
        <w:spacing w:before="120" w:after="120"/>
        <w:ind w:left="283" w:firstLine="227"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szCs w:val="20"/>
          <w:lang w:val="x-none" w:eastAsia="en-US" w:bidi="ar-SA"/>
        </w:rPr>
        <w:t xml:space="preserve">Art. 5a ust. 1 ustawy z dnia 24 kwietnia 2003 r. </w:t>
      </w:r>
      <w:r>
        <w:rPr>
          <w:rFonts w:eastAsia="Times New Roman" w:cs="Times New Roman"/>
          <w:szCs w:val="20"/>
          <w:lang w:val="x-none" w:eastAsia="en-US" w:bidi="ar-SA"/>
        </w:rPr>
        <w:t>o działalności pożytku publicznego i o wolontariacie nakłada na organ stanowiący jednostki samorządu terytorialnego obowiązek uchwalenia po konsultacjach z organizacjami pozarządowymi oraz podmiotami wymienionymi w art. 3 ust. 3 rocznego programu współprac</w:t>
      </w:r>
      <w:r>
        <w:rPr>
          <w:rFonts w:eastAsia="Times New Roman" w:cs="Times New Roman"/>
          <w:szCs w:val="20"/>
          <w:lang w:val="x-none" w:eastAsia="en-US" w:bidi="ar-SA"/>
        </w:rPr>
        <w:t>y z organizacjami pozarządowymi oraz podmiotami, o których mowa w art. 3 ust. 3 ustawy.</w:t>
      </w:r>
    </w:p>
    <w:p w14:paraId="64C691FB" w14:textId="77777777" w:rsidR="00B634C2" w:rsidRDefault="009A0D02">
      <w:pPr>
        <w:spacing w:before="120" w:after="120"/>
        <w:ind w:left="283" w:firstLine="227"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szCs w:val="20"/>
          <w:lang w:val="x-none" w:eastAsia="en-US" w:bidi="ar-SA"/>
        </w:rPr>
        <w:t>Wypracowany „Roczny program współpracy Powiatu Koszalińskiego z organizacjami pozarządowymi oraz podmiotami prowadzącymi działalność pożytku publicznego na rok 2021” ok</w:t>
      </w:r>
      <w:r>
        <w:rPr>
          <w:rFonts w:eastAsia="Times New Roman" w:cs="Times New Roman"/>
          <w:szCs w:val="20"/>
          <w:lang w:val="x-none" w:eastAsia="en-US" w:bidi="ar-SA"/>
        </w:rPr>
        <w:t>reśla zasady współpracy Powiatu Koszalińskiego z organizacjami pozarządowymi oraz wyznacza priorytetowe zadania do wspólnej realizacji.</w:t>
      </w:r>
    </w:p>
    <w:p w14:paraId="30DB48E3" w14:textId="77777777" w:rsidR="00B634C2" w:rsidRDefault="009A0D02">
      <w:pPr>
        <w:spacing w:before="120" w:after="120"/>
        <w:ind w:left="283" w:firstLine="227"/>
        <w:rPr>
          <w:rFonts w:eastAsia="Times New Roman" w:cs="Times New Roman"/>
          <w:szCs w:val="20"/>
          <w:lang w:val="x-none" w:eastAsia="en-US" w:bidi="ar-SA"/>
        </w:rPr>
      </w:pPr>
      <w:r>
        <w:rPr>
          <w:rFonts w:eastAsia="Times New Roman" w:cs="Times New Roman"/>
          <w:szCs w:val="20"/>
          <w:lang w:val="x-none" w:eastAsia="en-US" w:bidi="ar-SA"/>
        </w:rPr>
        <w:t xml:space="preserve">Uchwalenie Programu należy do wyłącznej kompetencji Rady Powiatu, dlatego </w:t>
      </w:r>
      <w:proofErr w:type="spellStart"/>
      <w:r>
        <w:rPr>
          <w:rFonts w:eastAsia="Times New Roman" w:cs="Times New Roman"/>
          <w:szCs w:val="20"/>
          <w:lang w:val="x-none" w:eastAsia="en-US" w:bidi="ar-SA"/>
        </w:rPr>
        <w:t>podjecie</w:t>
      </w:r>
      <w:proofErr w:type="spellEnd"/>
      <w:r>
        <w:rPr>
          <w:rFonts w:eastAsia="Times New Roman" w:cs="Times New Roman"/>
          <w:szCs w:val="20"/>
          <w:lang w:val="x-none" w:eastAsia="en-US" w:bidi="ar-SA"/>
        </w:rPr>
        <w:t xml:space="preserve"> uchwały uznaje się za zasadne.</w:t>
      </w:r>
    </w:p>
    <w:sectPr w:rsidR="00B634C2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60EC" w14:textId="77777777" w:rsidR="009A0D02" w:rsidRDefault="009A0D02">
      <w:r>
        <w:separator/>
      </w:r>
    </w:p>
  </w:endnote>
  <w:endnote w:type="continuationSeparator" w:id="0">
    <w:p w14:paraId="13DB82C4" w14:textId="77777777" w:rsidR="009A0D02" w:rsidRDefault="009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634C2" w14:paraId="1B5EE83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4A15E9" w14:textId="77777777" w:rsidR="00B634C2" w:rsidRDefault="009A0D02">
          <w:pPr>
            <w:jc w:val="lef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Id: C1FB9A54-FF76-4E11-AAF6-9FE</w:t>
          </w:r>
          <w:r>
            <w:rPr>
              <w:rFonts w:ascii="Times New Roman" w:eastAsia="Times New Roman" w:hAnsi="Times New Roman" w:cs="Times New Roman"/>
            </w:rPr>
            <w:t>1C2BDE115.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37810E" w14:textId="77777777" w:rsidR="00B634C2" w:rsidRDefault="009A0D02">
          <w:pP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Strona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247E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22FEDEF2" w14:textId="77777777" w:rsidR="00B634C2" w:rsidRDefault="00B634C2">
    <w:pPr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634C2" w14:paraId="7CF8047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AB5ED2" w14:textId="77777777" w:rsidR="00B634C2" w:rsidRDefault="009A0D02">
          <w:pPr>
            <w:jc w:val="lef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Id: </w:t>
          </w:r>
          <w:r>
            <w:rPr>
              <w:rFonts w:ascii="Times New Roman" w:eastAsia="Times New Roman" w:hAnsi="Times New Roman" w:cs="Times New Roman"/>
            </w:rPr>
            <w:t>C1FB9A54-FF76-4E11-AAF6-9FE1C2BDE115.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614DF2" w14:textId="365D243C" w:rsidR="00B634C2" w:rsidRDefault="009A0D02">
          <w:pP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Strona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247E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51D05B57" w14:textId="77777777" w:rsidR="00B634C2" w:rsidRDefault="00B634C2">
    <w:pPr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634C2" w14:paraId="3D0D9CE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28C3A3" w14:textId="77777777" w:rsidR="00B634C2" w:rsidRDefault="009A0D02">
          <w:pPr>
            <w:jc w:val="lef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Id: C</w:t>
          </w:r>
          <w:r>
            <w:rPr>
              <w:rFonts w:ascii="Times New Roman" w:eastAsia="Times New Roman" w:hAnsi="Times New Roman" w:cs="Times New Roman"/>
            </w:rPr>
            <w:t>1FB9A54-FF76-4E11-AAF6-9FE1C2BDE115.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E61702" w14:textId="2E43E5A5" w:rsidR="00B634C2" w:rsidRDefault="009A0D02">
          <w:pP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Strona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247E7">
            <w:rPr>
              <w:rFonts w:ascii="Times New Roman" w:eastAsia="Times New Roman" w:hAnsi="Times New Roman" w:cs="Times New Roman"/>
              <w:noProof/>
            </w:rPr>
            <w:t>8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4E499A25" w14:textId="77777777" w:rsidR="00B634C2" w:rsidRDefault="00B634C2">
    <w:pP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6200" w14:textId="77777777" w:rsidR="009A0D02" w:rsidRDefault="009A0D02">
      <w:r>
        <w:separator/>
      </w:r>
    </w:p>
  </w:footnote>
  <w:footnote w:type="continuationSeparator" w:id="0">
    <w:p w14:paraId="09AB7488" w14:textId="77777777" w:rsidR="009A0D02" w:rsidRDefault="009A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FB4"/>
    <w:rsid w:val="001216BC"/>
    <w:rsid w:val="002E7986"/>
    <w:rsid w:val="00632946"/>
    <w:rsid w:val="006766BC"/>
    <w:rsid w:val="009A0D02"/>
    <w:rsid w:val="00A77B3E"/>
    <w:rsid w:val="00AA0B87"/>
    <w:rsid w:val="00AE4701"/>
    <w:rsid w:val="00B247E7"/>
    <w:rsid w:val="00B634C2"/>
    <w:rsid w:val="00CA2A55"/>
    <w:rsid w:val="00E41D05"/>
    <w:rsid w:val="00E8543D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A8F6"/>
  <w15:docId w15:val="{E9BB44E1-9616-4B52-AE56-B4268A02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2418</Words>
  <Characters>14512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XXVII/203/20 z dnia 29 października 2020 r.</vt:lpstr>
      <vt:lpstr/>
    </vt:vector>
  </TitlesOfParts>
  <Company>Rada Powiatu w Koszalinie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XXVII/203/20 z dnia 29 października 2020 r.</dc:title>
  <dc:subject>w sprawie przyjęcia "Rocznego programu współpracy Powiatu Koszalińskiego z^organizacjami pozarządowymi oraz podmiotami prowadzącymi działalność pożytku publicznego na rok 2021".</dc:subject>
  <dc:creator>zagorska</dc:creator>
  <cp:lastModifiedBy>Ewa Zagórska</cp:lastModifiedBy>
  <cp:revision>3</cp:revision>
  <dcterms:created xsi:type="dcterms:W3CDTF">2021-09-30T08:18:00Z</dcterms:created>
  <dcterms:modified xsi:type="dcterms:W3CDTF">2021-09-30T10:16:00Z</dcterms:modified>
  <cp:category>Akt prawny</cp:category>
</cp:coreProperties>
</file>